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62BA3F19" w:rsidR="00D7531D" w:rsidRPr="006F4A41" w:rsidRDefault="00607F9B" w:rsidP="00E14390">
            <w:pPr>
              <w:tabs>
                <w:tab w:val="left" w:pos="6645"/>
              </w:tabs>
              <w:rPr>
                <w:rFonts w:ascii="Arial" w:hAnsi="Arial" w:cs="Arial"/>
                <w:szCs w:val="24"/>
              </w:rPr>
            </w:pPr>
            <w:r>
              <w:rPr>
                <w:rFonts w:ascii="Arial" w:hAnsi="Arial" w:cs="Arial"/>
                <w:szCs w:val="24"/>
              </w:rPr>
              <w:t>Walton High School</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233A5020" w:rsidR="00D7531D" w:rsidRPr="006F4A41" w:rsidRDefault="005E7CAC" w:rsidP="00E14390">
            <w:pPr>
              <w:tabs>
                <w:tab w:val="left" w:pos="6645"/>
              </w:tabs>
              <w:rPr>
                <w:rFonts w:ascii="Arial" w:hAnsi="Arial" w:cs="Arial"/>
                <w:szCs w:val="24"/>
              </w:rPr>
            </w:pPr>
            <w:r>
              <w:rPr>
                <w:rFonts w:ascii="Arial" w:hAnsi="Arial" w:cs="Arial"/>
                <w:szCs w:val="24"/>
              </w:rPr>
              <w:t>Jo Rowley</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2409C9FD" w:rsidR="00D7531D" w:rsidRPr="006F4A41" w:rsidRDefault="008D2583" w:rsidP="00E14390">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794DEAE4" w14:textId="77777777" w:rsidR="009B73A4" w:rsidRDefault="009B73A4" w:rsidP="00C1072B">
            <w:pPr>
              <w:rPr>
                <w:rFonts w:ascii="Arial" w:hAnsi="Arial" w:cs="Arial"/>
                <w:sz w:val="24"/>
                <w:szCs w:val="24"/>
              </w:rPr>
            </w:pPr>
          </w:p>
          <w:p w14:paraId="52A5D4E9" w14:textId="63B4FA01" w:rsidR="00C1072B" w:rsidRPr="00C1072B" w:rsidRDefault="000B3CA3" w:rsidP="00C1072B">
            <w:pPr>
              <w:rPr>
                <w:rFonts w:ascii="Arial" w:hAnsi="Arial" w:cs="Arial"/>
                <w:sz w:val="24"/>
                <w:szCs w:val="24"/>
              </w:rPr>
            </w:pPr>
            <w:r>
              <w:rPr>
                <w:rFonts w:ascii="Arial" w:hAnsi="Arial" w:cs="Arial"/>
                <w:sz w:val="24"/>
                <w:szCs w:val="24"/>
              </w:rPr>
              <w:t xml:space="preserve">The course will follow the successful format from the previous year. </w:t>
            </w:r>
            <w:r w:rsidR="00C1072B" w:rsidRPr="00C1072B">
              <w:rPr>
                <w:rFonts w:ascii="Arial" w:hAnsi="Arial" w:cs="Arial"/>
                <w:sz w:val="24"/>
                <w:szCs w:val="24"/>
              </w:rPr>
              <w:t>The progra</w:t>
            </w:r>
            <w:r w:rsidR="00C1072B">
              <w:rPr>
                <w:rFonts w:ascii="Arial" w:hAnsi="Arial" w:cs="Arial"/>
                <w:sz w:val="24"/>
                <w:szCs w:val="24"/>
              </w:rPr>
              <w:t>mme will focus on the content for the new 9-1 GCSE.</w:t>
            </w:r>
            <w:r w:rsidR="009B73A4">
              <w:rPr>
                <w:rFonts w:ascii="Arial" w:hAnsi="Arial" w:cs="Arial"/>
                <w:sz w:val="24"/>
                <w:szCs w:val="24"/>
              </w:rPr>
              <w:t xml:space="preserve"> </w:t>
            </w:r>
            <w:r w:rsidR="00C1072B" w:rsidRPr="00C1072B">
              <w:rPr>
                <w:rFonts w:ascii="Arial" w:hAnsi="Arial" w:cs="Arial"/>
                <w:sz w:val="24"/>
                <w:szCs w:val="24"/>
              </w:rPr>
              <w:t>Across five face-to-face days, it will cover</w:t>
            </w:r>
            <w:r w:rsidR="009B73A4">
              <w:rPr>
                <w:rFonts w:ascii="Arial" w:hAnsi="Arial" w:cs="Arial"/>
                <w:sz w:val="24"/>
                <w:szCs w:val="24"/>
              </w:rPr>
              <w:t xml:space="preserve"> the following key topics:</w:t>
            </w:r>
            <w:r w:rsidR="00C1072B" w:rsidRPr="00C1072B">
              <w:rPr>
                <w:rFonts w:ascii="Arial" w:hAnsi="Arial" w:cs="Arial"/>
                <w:sz w:val="24"/>
                <w:szCs w:val="24"/>
              </w:rPr>
              <w:t xml:space="preserve"> </w:t>
            </w:r>
            <w:r w:rsidR="00C1072B">
              <w:rPr>
                <w:rFonts w:ascii="Arial" w:hAnsi="Arial" w:cs="Arial"/>
                <w:sz w:val="24"/>
                <w:szCs w:val="24"/>
              </w:rPr>
              <w:t>energy, motion and forces (including an introduction to mechanics), waves and vibration, ele</w:t>
            </w:r>
            <w:r w:rsidR="009B73A4">
              <w:rPr>
                <w:rFonts w:ascii="Arial" w:hAnsi="Arial" w:cs="Arial"/>
                <w:sz w:val="24"/>
                <w:szCs w:val="24"/>
              </w:rPr>
              <w:t>ctricity, magnetism and fields and matter and cosmology.</w:t>
            </w:r>
          </w:p>
          <w:p w14:paraId="3EE5C603" w14:textId="77777777" w:rsidR="00C1072B" w:rsidRPr="00C1072B" w:rsidRDefault="00C1072B" w:rsidP="00C1072B">
            <w:pPr>
              <w:rPr>
                <w:rFonts w:ascii="Arial" w:hAnsi="Arial" w:cs="Arial"/>
                <w:sz w:val="24"/>
                <w:szCs w:val="24"/>
              </w:rPr>
            </w:pPr>
          </w:p>
          <w:p w14:paraId="0FEA32FD" w14:textId="2A617F3C" w:rsidR="00C1072B" w:rsidRPr="00C1072B" w:rsidRDefault="00C1072B" w:rsidP="00C1072B">
            <w:pPr>
              <w:rPr>
                <w:rFonts w:ascii="Arial" w:hAnsi="Arial" w:cs="Arial"/>
                <w:sz w:val="24"/>
                <w:szCs w:val="24"/>
              </w:rPr>
            </w:pPr>
            <w:r w:rsidRPr="00C1072B">
              <w:rPr>
                <w:rFonts w:ascii="Arial" w:hAnsi="Arial" w:cs="Arial"/>
                <w:sz w:val="24"/>
                <w:szCs w:val="24"/>
              </w:rPr>
              <w:t xml:space="preserve">The target participant group will be non-specialist </w:t>
            </w:r>
            <w:r w:rsidR="009B73A4">
              <w:rPr>
                <w:rFonts w:ascii="Arial" w:hAnsi="Arial" w:cs="Arial"/>
                <w:sz w:val="24"/>
                <w:szCs w:val="24"/>
              </w:rPr>
              <w:t>Physics</w:t>
            </w:r>
            <w:r w:rsidRPr="00C1072B">
              <w:rPr>
                <w:rFonts w:ascii="Arial" w:hAnsi="Arial" w:cs="Arial"/>
                <w:sz w:val="24"/>
                <w:szCs w:val="24"/>
              </w:rPr>
              <w:t xml:space="preserve"> teachers, currently or intending to teach </w:t>
            </w:r>
            <w:r w:rsidR="009B73A4">
              <w:rPr>
                <w:rFonts w:ascii="Arial" w:hAnsi="Arial" w:cs="Arial"/>
                <w:sz w:val="24"/>
                <w:szCs w:val="24"/>
              </w:rPr>
              <w:t>Physics</w:t>
            </w:r>
            <w:r w:rsidRPr="00C1072B">
              <w:rPr>
                <w:rFonts w:ascii="Arial" w:hAnsi="Arial" w:cs="Arial"/>
                <w:sz w:val="24"/>
                <w:szCs w:val="24"/>
              </w:rPr>
              <w:t>. These could be tea</w:t>
            </w:r>
            <w:r w:rsidR="009B73A4">
              <w:rPr>
                <w:rFonts w:ascii="Arial" w:hAnsi="Arial" w:cs="Arial"/>
                <w:sz w:val="24"/>
                <w:szCs w:val="24"/>
              </w:rPr>
              <w:t xml:space="preserve">ching any discipline currently. </w:t>
            </w:r>
          </w:p>
          <w:p w14:paraId="26B2DBD8" w14:textId="77777777" w:rsidR="00C1072B" w:rsidRPr="00C1072B" w:rsidRDefault="00C1072B" w:rsidP="00C1072B">
            <w:pPr>
              <w:rPr>
                <w:rFonts w:ascii="Arial" w:hAnsi="Arial" w:cs="Arial"/>
                <w:sz w:val="24"/>
                <w:szCs w:val="24"/>
              </w:rPr>
            </w:pPr>
          </w:p>
          <w:p w14:paraId="606539EB" w14:textId="79B22438" w:rsidR="001B543F" w:rsidRDefault="00C1072B" w:rsidP="00C1072B">
            <w:pPr>
              <w:rPr>
                <w:rFonts w:ascii="Arial" w:hAnsi="Arial" w:cs="Arial"/>
                <w:sz w:val="24"/>
                <w:szCs w:val="24"/>
              </w:rPr>
            </w:pPr>
            <w:r w:rsidRPr="00C1072B">
              <w:rPr>
                <w:rFonts w:ascii="Arial" w:hAnsi="Arial" w:cs="Arial"/>
                <w:sz w:val="24"/>
                <w:szCs w:val="24"/>
              </w:rPr>
              <w:t>During t</w:t>
            </w:r>
            <w:r w:rsidR="000B3CA3">
              <w:rPr>
                <w:rFonts w:ascii="Arial" w:hAnsi="Arial" w:cs="Arial"/>
                <w:sz w:val="24"/>
                <w:szCs w:val="24"/>
              </w:rPr>
              <w:t xml:space="preserve">his </w:t>
            </w:r>
            <w:r w:rsidRPr="00C1072B">
              <w:rPr>
                <w:rFonts w:ascii="Arial" w:hAnsi="Arial" w:cs="Arial"/>
                <w:sz w:val="24"/>
                <w:szCs w:val="24"/>
              </w:rPr>
              <w:t xml:space="preserve">year of running, delivery will be by an outstanding practitioner at the lead school, with the potential to work/affiliate with </w:t>
            </w:r>
            <w:proofErr w:type="spellStart"/>
            <w:r w:rsidRPr="00C1072B">
              <w:rPr>
                <w:rFonts w:ascii="Arial" w:hAnsi="Arial" w:cs="Arial"/>
                <w:sz w:val="24"/>
                <w:szCs w:val="24"/>
              </w:rPr>
              <w:t>Keele</w:t>
            </w:r>
            <w:proofErr w:type="spellEnd"/>
            <w:r w:rsidRPr="00C1072B">
              <w:rPr>
                <w:rFonts w:ascii="Arial" w:hAnsi="Arial" w:cs="Arial"/>
                <w:sz w:val="24"/>
                <w:szCs w:val="24"/>
              </w:rPr>
              <w:t xml:space="preserve"> University in the future.</w:t>
            </w:r>
          </w:p>
          <w:p w14:paraId="795AE55A" w14:textId="77777777" w:rsidR="009B73A4" w:rsidRDefault="009B73A4" w:rsidP="00C1072B">
            <w:pPr>
              <w:rPr>
                <w:rFonts w:ascii="Arial" w:hAnsi="Arial" w:cs="Arial"/>
                <w:sz w:val="24"/>
                <w:szCs w:val="24"/>
              </w:rPr>
            </w:pPr>
          </w:p>
          <w:p w14:paraId="2F1DB59E" w14:textId="22CAED47" w:rsidR="009B73A4" w:rsidRDefault="009B73A4" w:rsidP="00C1072B">
            <w:pPr>
              <w:rPr>
                <w:rFonts w:ascii="Arial" w:hAnsi="Arial" w:cs="Arial"/>
                <w:sz w:val="24"/>
                <w:szCs w:val="24"/>
              </w:rPr>
            </w:pPr>
            <w:r>
              <w:rPr>
                <w:rFonts w:ascii="Arial" w:hAnsi="Arial" w:cs="Arial"/>
                <w:sz w:val="24"/>
                <w:szCs w:val="24"/>
              </w:rPr>
              <w:t xml:space="preserve">By the end of the course, participants would be expected to have a solid understanding of the GCSE course which would enable them to teach to a GCSE standard. </w:t>
            </w:r>
            <w:r w:rsidR="00B359EA">
              <w:rPr>
                <w:rFonts w:ascii="Arial" w:hAnsi="Arial" w:cs="Arial"/>
                <w:sz w:val="24"/>
                <w:szCs w:val="24"/>
              </w:rPr>
              <w:t>There will also be opportunity for participants to gain an understanding of some aspects of A level Physics which will enable them to cement their knowledge of GCSE and enable them to stretch and challenge their future GCSE groups.</w:t>
            </w:r>
          </w:p>
          <w:p w14:paraId="5DFD7CA1" w14:textId="77777777" w:rsidR="00B359EA" w:rsidRDefault="00B359EA" w:rsidP="00C1072B">
            <w:pPr>
              <w:rPr>
                <w:rFonts w:ascii="Arial" w:hAnsi="Arial" w:cs="Arial"/>
                <w:sz w:val="24"/>
                <w:szCs w:val="24"/>
              </w:rPr>
            </w:pPr>
          </w:p>
          <w:p w14:paraId="709570A1" w14:textId="602F0BFC" w:rsidR="000B3CA3" w:rsidRPr="00C1072B" w:rsidRDefault="00B359EA" w:rsidP="00C1072B">
            <w:pPr>
              <w:rPr>
                <w:rFonts w:ascii="Arial" w:hAnsi="Arial" w:cs="Arial"/>
                <w:sz w:val="24"/>
                <w:szCs w:val="24"/>
              </w:rPr>
            </w:pPr>
            <w:r>
              <w:rPr>
                <w:rFonts w:ascii="Arial" w:hAnsi="Arial" w:cs="Arial"/>
                <w:sz w:val="24"/>
                <w:szCs w:val="24"/>
              </w:rPr>
              <w:t xml:space="preserve">The participants will have a mentor who will be available throughout the year to provide advice, ideas and support. This mentor will also monitor the pre session tasks that each </w:t>
            </w:r>
            <w:r w:rsidR="000F777E">
              <w:rPr>
                <w:rFonts w:ascii="Arial" w:hAnsi="Arial" w:cs="Arial"/>
                <w:sz w:val="24"/>
                <w:szCs w:val="24"/>
              </w:rPr>
              <w:t>participant has to complete.</w:t>
            </w: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w:t>
            </w:r>
            <w:bookmarkStart w:id="0" w:name="_GoBack"/>
            <w:bookmarkEnd w:id="0"/>
            <w:r w:rsidRPr="001B543F">
              <w:rPr>
                <w:rFonts w:ascii="Arial" w:hAnsi="Arial" w:cs="Arial"/>
                <w:sz w:val="24"/>
                <w:szCs w:val="24"/>
              </w:rPr>
              <w:t>nd expected outcomes)</w:t>
            </w:r>
          </w:p>
        </w:tc>
      </w:tr>
    </w:tbl>
    <w:p w14:paraId="69116AB1" w14:textId="77777777" w:rsidR="001B543F" w:rsidRPr="00056C4F" w:rsidRDefault="001B543F" w:rsidP="00D33BE7">
      <w:pPr>
        <w:jc w:val="center"/>
        <w:rPr>
          <w:rFonts w:ascii="Arial" w:hAnsi="Arial" w:cs="Arial"/>
          <w:b/>
          <w:sz w:val="24"/>
          <w:szCs w:val="24"/>
        </w:rPr>
      </w:pPr>
    </w:p>
    <w:tbl>
      <w:tblPr>
        <w:tblW w:w="31321" w:type="dxa"/>
        <w:tblInd w:w="-709" w:type="dxa"/>
        <w:tblLayout w:type="fixed"/>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F2FAF">
        <w:trPr>
          <w:trHeight w:val="810"/>
        </w:trPr>
        <w:tc>
          <w:tcPr>
            <w:tcW w:w="16820" w:type="dxa"/>
            <w:tcBorders>
              <w:top w:val="nil"/>
              <w:left w:val="nil"/>
              <w:bottom w:val="nil"/>
              <w:right w:val="nil"/>
            </w:tcBorders>
            <w:shd w:val="clear" w:color="000000" w:fill="FFFFFF"/>
            <w:noWrap/>
            <w:vAlign w:val="bottom"/>
            <w:hideMark/>
          </w:tcPr>
          <w:tbl>
            <w:tblPr>
              <w:tblW w:w="13316" w:type="dxa"/>
              <w:tblLayout w:type="fixed"/>
              <w:tblLook w:val="04A0" w:firstRow="1" w:lastRow="0" w:firstColumn="1" w:lastColumn="0" w:noHBand="0" w:noVBand="1"/>
            </w:tblPr>
            <w:tblGrid>
              <w:gridCol w:w="3996"/>
              <w:gridCol w:w="1313"/>
              <w:gridCol w:w="1314"/>
              <w:gridCol w:w="1313"/>
              <w:gridCol w:w="1314"/>
              <w:gridCol w:w="1314"/>
              <w:gridCol w:w="2752"/>
            </w:tblGrid>
            <w:tr w:rsidR="002914EE" w:rsidRPr="006F4A41" w14:paraId="7F578DCB" w14:textId="4CE76F0E" w:rsidTr="002914EE">
              <w:trPr>
                <w:trHeight w:val="300"/>
              </w:trPr>
              <w:tc>
                <w:tcPr>
                  <w:tcW w:w="3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2914EE" w:rsidRPr="006F4A41" w:rsidRDefault="002914EE"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932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2914EE" w:rsidRPr="006F4A41" w:rsidRDefault="002914EE"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2914EE" w:rsidRPr="006F4A41" w14:paraId="2292D359" w14:textId="3A8C003B" w:rsidTr="002914EE">
              <w:trPr>
                <w:trHeight w:val="600"/>
              </w:trPr>
              <w:tc>
                <w:tcPr>
                  <w:tcW w:w="3996" w:type="dxa"/>
                  <w:tcBorders>
                    <w:top w:val="single" w:sz="4" w:space="0" w:color="auto"/>
                    <w:left w:val="single" w:sz="4" w:space="0" w:color="808080"/>
                    <w:bottom w:val="nil"/>
                    <w:right w:val="single" w:sz="4" w:space="0" w:color="808080"/>
                  </w:tcBorders>
                  <w:shd w:val="clear" w:color="000000" w:fill="D9D9D9"/>
                  <w:hideMark/>
                </w:tcPr>
                <w:p w14:paraId="5CE7AC84" w14:textId="77777777" w:rsidR="002914EE" w:rsidRPr="006F4A41" w:rsidRDefault="002914EE"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31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31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31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31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314"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7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2914EE" w:rsidRPr="006F4A41" w:rsidRDefault="002914EE"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2914EE" w:rsidRPr="006F4A41" w14:paraId="57F25155" w14:textId="7E081DA6" w:rsidTr="002914EE">
              <w:trPr>
                <w:trHeight w:val="900"/>
              </w:trPr>
              <w:tc>
                <w:tcPr>
                  <w:tcW w:w="3996"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2914EE" w:rsidRPr="006F4A41" w:rsidRDefault="002914EE"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313" w:type="dxa"/>
                  <w:tcBorders>
                    <w:top w:val="nil"/>
                    <w:left w:val="nil"/>
                    <w:bottom w:val="single" w:sz="4" w:space="0" w:color="808080"/>
                    <w:right w:val="single" w:sz="4" w:space="0" w:color="808080"/>
                  </w:tcBorders>
                  <w:shd w:val="clear" w:color="000000" w:fill="FFFFFF"/>
                  <w:noWrap/>
                  <w:hideMark/>
                </w:tcPr>
                <w:p w14:paraId="4A44D884" w14:textId="499543F0"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3</w:t>
                  </w:r>
                </w:p>
              </w:tc>
              <w:tc>
                <w:tcPr>
                  <w:tcW w:w="1314" w:type="dxa"/>
                  <w:tcBorders>
                    <w:top w:val="nil"/>
                    <w:left w:val="nil"/>
                    <w:bottom w:val="single" w:sz="4" w:space="0" w:color="808080"/>
                    <w:right w:val="single" w:sz="4" w:space="0" w:color="808080"/>
                  </w:tcBorders>
                  <w:shd w:val="clear" w:color="000000" w:fill="FFFFFF"/>
                  <w:noWrap/>
                  <w:hideMark/>
                </w:tcPr>
                <w:p w14:paraId="4E331C57" w14:textId="31139F3C"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313" w:type="dxa"/>
                  <w:tcBorders>
                    <w:top w:val="nil"/>
                    <w:left w:val="nil"/>
                    <w:bottom w:val="single" w:sz="4" w:space="0" w:color="808080"/>
                    <w:right w:val="single" w:sz="4" w:space="0" w:color="808080"/>
                  </w:tcBorders>
                  <w:shd w:val="clear" w:color="000000" w:fill="FFFFFF"/>
                  <w:noWrap/>
                  <w:hideMark/>
                </w:tcPr>
                <w:p w14:paraId="19D30E06" w14:textId="395C2945"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1314" w:type="dxa"/>
                  <w:tcBorders>
                    <w:top w:val="nil"/>
                    <w:left w:val="nil"/>
                    <w:bottom w:val="single" w:sz="4" w:space="0" w:color="808080"/>
                    <w:right w:val="single" w:sz="4" w:space="0" w:color="808080"/>
                  </w:tcBorders>
                  <w:shd w:val="clear" w:color="000000" w:fill="FFFFFF"/>
                  <w:noWrap/>
                  <w:hideMark/>
                </w:tcPr>
                <w:p w14:paraId="50CDBC8B" w14:textId="4766446F"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7FC6FB75" w14:textId="75CC29C3"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2752" w:type="dxa"/>
                  <w:tcBorders>
                    <w:top w:val="nil"/>
                    <w:left w:val="nil"/>
                    <w:bottom w:val="single" w:sz="4" w:space="0" w:color="808080"/>
                    <w:right w:val="single" w:sz="4" w:space="0" w:color="808080"/>
                  </w:tcBorders>
                  <w:shd w:val="clear" w:color="000000" w:fill="FFFFFF"/>
                  <w:noWrap/>
                  <w:hideMark/>
                </w:tcPr>
                <w:p w14:paraId="76BD0BEB"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7A2ACCD4" w14:textId="6940D1C9"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14EE" w:rsidRPr="006F4A41" w14:paraId="356F6992" w14:textId="2D829F9C" w:rsidTr="002914EE">
              <w:trPr>
                <w:trHeight w:val="1129"/>
              </w:trPr>
              <w:tc>
                <w:tcPr>
                  <w:tcW w:w="3996"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2914EE" w:rsidRPr="006F4A41" w:rsidRDefault="002914EE"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313" w:type="dxa"/>
                  <w:tcBorders>
                    <w:top w:val="nil"/>
                    <w:left w:val="nil"/>
                    <w:bottom w:val="single" w:sz="4" w:space="0" w:color="808080"/>
                    <w:right w:val="single" w:sz="4" w:space="0" w:color="808080"/>
                  </w:tcBorders>
                  <w:shd w:val="clear" w:color="000000" w:fill="FFFFFF"/>
                  <w:noWrap/>
                  <w:hideMark/>
                </w:tcPr>
                <w:p w14:paraId="252D7455" w14:textId="5691A423"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314" w:type="dxa"/>
                  <w:tcBorders>
                    <w:top w:val="nil"/>
                    <w:left w:val="nil"/>
                    <w:bottom w:val="single" w:sz="4" w:space="0" w:color="808080"/>
                    <w:right w:val="single" w:sz="4" w:space="0" w:color="808080"/>
                  </w:tcBorders>
                  <w:shd w:val="clear" w:color="000000" w:fill="FFFFFF"/>
                  <w:noWrap/>
                  <w:hideMark/>
                </w:tcPr>
                <w:p w14:paraId="5BD4A536" w14:textId="2C52BBEA"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313" w:type="dxa"/>
                  <w:tcBorders>
                    <w:top w:val="nil"/>
                    <w:left w:val="nil"/>
                    <w:bottom w:val="single" w:sz="4" w:space="0" w:color="808080"/>
                    <w:right w:val="single" w:sz="4" w:space="0" w:color="808080"/>
                  </w:tcBorders>
                  <w:shd w:val="clear" w:color="000000" w:fill="FFFFFF"/>
                  <w:noWrap/>
                  <w:hideMark/>
                </w:tcPr>
                <w:p w14:paraId="07D2FBA3" w14:textId="7CFFDABE"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440C48B9" w14:textId="7E77A9F3"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314" w:type="dxa"/>
                  <w:tcBorders>
                    <w:top w:val="nil"/>
                    <w:left w:val="nil"/>
                    <w:bottom w:val="single" w:sz="4" w:space="0" w:color="808080"/>
                    <w:right w:val="single" w:sz="4" w:space="0" w:color="808080"/>
                  </w:tcBorders>
                  <w:shd w:val="clear" w:color="000000" w:fill="FFFFFF"/>
                  <w:noWrap/>
                  <w:hideMark/>
                </w:tcPr>
                <w:p w14:paraId="264EB700" w14:textId="4FBFC41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2752" w:type="dxa"/>
                  <w:tcBorders>
                    <w:top w:val="nil"/>
                    <w:left w:val="nil"/>
                    <w:bottom w:val="single" w:sz="4" w:space="0" w:color="808080"/>
                    <w:right w:val="single" w:sz="4" w:space="0" w:color="808080"/>
                  </w:tcBorders>
                  <w:shd w:val="clear" w:color="000000" w:fill="FFFFFF"/>
                  <w:noWrap/>
                  <w:hideMark/>
                </w:tcPr>
                <w:p w14:paraId="44C337EF"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0D6EF34" w14:textId="4C17B68E"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2914EE" w:rsidRPr="006F4A41" w14:paraId="37B2128A" w14:textId="235BC1D3" w:rsidTr="002914EE">
              <w:trPr>
                <w:trHeight w:val="960"/>
              </w:trPr>
              <w:tc>
                <w:tcPr>
                  <w:tcW w:w="3996"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2914EE" w:rsidRPr="006F4A41" w:rsidRDefault="002914EE"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313" w:type="dxa"/>
                  <w:tcBorders>
                    <w:top w:val="nil"/>
                    <w:left w:val="nil"/>
                    <w:bottom w:val="single" w:sz="4" w:space="0" w:color="808080"/>
                    <w:right w:val="single" w:sz="4" w:space="0" w:color="808080"/>
                  </w:tcBorders>
                  <w:shd w:val="clear" w:color="000000" w:fill="FFFFFF"/>
                  <w:noWrap/>
                  <w:hideMark/>
                </w:tcPr>
                <w:p w14:paraId="28588414"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66CFBF8A"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3" w:type="dxa"/>
                  <w:tcBorders>
                    <w:top w:val="nil"/>
                    <w:left w:val="nil"/>
                    <w:bottom w:val="single" w:sz="4" w:space="0" w:color="808080"/>
                    <w:right w:val="single" w:sz="4" w:space="0" w:color="808080"/>
                  </w:tcBorders>
                  <w:shd w:val="clear" w:color="000000" w:fill="FFFFFF"/>
                  <w:noWrap/>
                  <w:hideMark/>
                </w:tcPr>
                <w:p w14:paraId="4AF40DE3"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0FC5A7DE"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2CC5A06E"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752" w:type="dxa"/>
                  <w:tcBorders>
                    <w:top w:val="nil"/>
                    <w:left w:val="nil"/>
                    <w:bottom w:val="single" w:sz="4" w:space="0" w:color="808080"/>
                    <w:right w:val="single" w:sz="4" w:space="0" w:color="808080"/>
                  </w:tcBorders>
                  <w:shd w:val="clear" w:color="000000" w:fill="FFFFFF"/>
                  <w:noWrap/>
                  <w:hideMark/>
                </w:tcPr>
                <w:p w14:paraId="41F2BA72"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47008E23" w14:textId="77777777" w:rsidR="002914EE"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 hours – physics lesson observation and feedback (plus planning time)</w:t>
                  </w:r>
                </w:p>
                <w:p w14:paraId="7B59BBF6" w14:textId="77777777" w:rsidR="002914EE" w:rsidRDefault="002914EE" w:rsidP="00D33BE7">
                  <w:pPr>
                    <w:spacing w:after="0" w:line="240" w:lineRule="auto"/>
                    <w:jc w:val="center"/>
                    <w:rPr>
                      <w:rFonts w:ascii="Arial" w:eastAsia="Times New Roman" w:hAnsi="Arial" w:cs="Arial"/>
                      <w:color w:val="000000"/>
                      <w:lang w:eastAsia="en-GB"/>
                    </w:rPr>
                  </w:pPr>
                </w:p>
                <w:p w14:paraId="39695CF0" w14:textId="580754B6"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Varying amount of time – Participants also have unlimited access to their mentor who will advise and support with Physics lessons and ideas.</w:t>
                  </w:r>
                </w:p>
              </w:tc>
            </w:tr>
            <w:tr w:rsidR="002914EE" w:rsidRPr="006F4A41" w14:paraId="4F3E801A" w14:textId="115D0E71" w:rsidTr="002914EE">
              <w:trPr>
                <w:trHeight w:val="900"/>
              </w:trPr>
              <w:tc>
                <w:tcPr>
                  <w:tcW w:w="3996"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2914EE" w:rsidRPr="006F4A41" w:rsidRDefault="002914EE"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313" w:type="dxa"/>
                  <w:tcBorders>
                    <w:top w:val="nil"/>
                    <w:left w:val="nil"/>
                    <w:bottom w:val="single" w:sz="4" w:space="0" w:color="808080"/>
                    <w:right w:val="single" w:sz="4" w:space="0" w:color="808080"/>
                  </w:tcBorders>
                  <w:shd w:val="clear" w:color="000000" w:fill="FFFFFF"/>
                  <w:noWrap/>
                  <w:hideMark/>
                </w:tcPr>
                <w:p w14:paraId="77A975E0" w14:textId="77777777" w:rsidR="002914EE"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p w14:paraId="3B1C0C22" w14:textId="77777777" w:rsidR="002914EE" w:rsidRDefault="002914EE" w:rsidP="00D33BE7">
                  <w:pPr>
                    <w:spacing w:after="0" w:line="240" w:lineRule="auto"/>
                    <w:jc w:val="center"/>
                    <w:rPr>
                      <w:rFonts w:ascii="Arial" w:eastAsia="Times New Roman" w:hAnsi="Arial" w:cs="Arial"/>
                      <w:color w:val="000000"/>
                      <w:lang w:eastAsia="en-GB"/>
                    </w:rPr>
                  </w:pPr>
                </w:p>
                <w:p w14:paraId="105EF0D0" w14:textId="1CDC3596"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This is a pre session task which is completed by each participant. They have </w:t>
                  </w:r>
                  <w:r>
                    <w:rPr>
                      <w:rFonts w:ascii="Arial" w:eastAsia="Times New Roman" w:hAnsi="Arial" w:cs="Arial"/>
                      <w:color w:val="000000"/>
                      <w:lang w:eastAsia="en-GB"/>
                    </w:rPr>
                    <w:lastRenderedPageBreak/>
                    <w:t>access to their mentor if they are struggling or need support.</w:t>
                  </w:r>
                </w:p>
              </w:tc>
              <w:tc>
                <w:tcPr>
                  <w:tcW w:w="1314" w:type="dxa"/>
                  <w:tcBorders>
                    <w:top w:val="nil"/>
                    <w:left w:val="nil"/>
                    <w:bottom w:val="single" w:sz="4" w:space="0" w:color="808080"/>
                    <w:right w:val="single" w:sz="4" w:space="0" w:color="808080"/>
                  </w:tcBorders>
                  <w:shd w:val="clear" w:color="000000" w:fill="FFFFFF"/>
                  <w:noWrap/>
                  <w:hideMark/>
                </w:tcPr>
                <w:p w14:paraId="25491DCD" w14:textId="0CDF5893"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lastRenderedPageBreak/>
                    <w:t>1</w:t>
                  </w:r>
                  <w:r w:rsidRPr="006F4A41">
                    <w:rPr>
                      <w:rFonts w:ascii="Arial" w:eastAsia="Times New Roman" w:hAnsi="Arial" w:cs="Arial"/>
                      <w:color w:val="000000"/>
                      <w:lang w:eastAsia="en-GB"/>
                    </w:rPr>
                    <w:t> </w:t>
                  </w:r>
                </w:p>
              </w:tc>
              <w:tc>
                <w:tcPr>
                  <w:tcW w:w="1313" w:type="dxa"/>
                  <w:tcBorders>
                    <w:top w:val="nil"/>
                    <w:left w:val="nil"/>
                    <w:bottom w:val="single" w:sz="4" w:space="0" w:color="808080"/>
                    <w:right w:val="single" w:sz="4" w:space="0" w:color="808080"/>
                  </w:tcBorders>
                  <w:shd w:val="clear" w:color="000000" w:fill="FFFFFF"/>
                  <w:noWrap/>
                  <w:hideMark/>
                </w:tcPr>
                <w:p w14:paraId="01090AD5" w14:textId="6F55AE01"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52F13A2F" w14:textId="45015BD1"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0B520EBF" w14:textId="602C39B7"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2752" w:type="dxa"/>
                  <w:tcBorders>
                    <w:top w:val="nil"/>
                    <w:left w:val="nil"/>
                    <w:bottom w:val="single" w:sz="4" w:space="0" w:color="808080"/>
                    <w:right w:val="single" w:sz="4" w:space="0" w:color="808080"/>
                  </w:tcBorders>
                  <w:shd w:val="clear" w:color="000000" w:fill="FFFFFF"/>
                  <w:noWrap/>
                  <w:hideMark/>
                </w:tcPr>
                <w:p w14:paraId="64AC75D6" w14:textId="17D086BC" w:rsidR="002914EE"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1 hour per session (5 hours) – During each session participants are given extra support questions to complete. </w:t>
                  </w:r>
                </w:p>
                <w:p w14:paraId="5232D2DB" w14:textId="77777777" w:rsidR="002914EE" w:rsidRDefault="002914EE" w:rsidP="00D33BE7">
                  <w:pPr>
                    <w:spacing w:after="0" w:line="240" w:lineRule="auto"/>
                    <w:jc w:val="center"/>
                    <w:rPr>
                      <w:rFonts w:ascii="Arial" w:eastAsia="Times New Roman" w:hAnsi="Arial" w:cs="Arial"/>
                      <w:color w:val="000000"/>
                      <w:lang w:eastAsia="en-GB"/>
                    </w:rPr>
                  </w:pPr>
                </w:p>
                <w:p w14:paraId="043F820C" w14:textId="09A20219"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1 hour per session (5 hours) – participants will be expected to plan activities that could be incorporated into lessons </w:t>
                  </w:r>
                  <w:r>
                    <w:rPr>
                      <w:rFonts w:ascii="Arial" w:eastAsia="Times New Roman" w:hAnsi="Arial" w:cs="Arial"/>
                      <w:color w:val="000000"/>
                      <w:lang w:eastAsia="en-GB"/>
                    </w:rPr>
                    <w:lastRenderedPageBreak/>
                    <w:t>or design resources that could be used. These will be shared with the group each session.</w:t>
                  </w:r>
                </w:p>
              </w:tc>
            </w:tr>
            <w:tr w:rsidR="002914EE" w:rsidRPr="006F4A41" w14:paraId="3666172D" w14:textId="25AC9E4F" w:rsidTr="002914EE">
              <w:trPr>
                <w:trHeight w:val="472"/>
              </w:trPr>
              <w:tc>
                <w:tcPr>
                  <w:tcW w:w="3996"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2914EE" w:rsidRDefault="002914EE"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lastRenderedPageBreak/>
                    <w:t>Other modes (please specify below)</w:t>
                  </w:r>
                </w:p>
                <w:p w14:paraId="7AC977D8" w14:textId="77777777" w:rsidR="002914EE" w:rsidRDefault="002914EE" w:rsidP="00D33BE7">
                  <w:pPr>
                    <w:spacing w:after="0" w:line="240" w:lineRule="auto"/>
                    <w:rPr>
                      <w:rFonts w:ascii="Arial" w:eastAsia="Times New Roman" w:hAnsi="Arial" w:cs="Arial"/>
                      <w:color w:val="000000"/>
                      <w:lang w:eastAsia="en-GB"/>
                    </w:rPr>
                  </w:pPr>
                </w:p>
                <w:p w14:paraId="2BC53758" w14:textId="18AE88F9" w:rsidR="002914EE" w:rsidRPr="006F4A41" w:rsidRDefault="002914EE" w:rsidP="00D33BE7">
                  <w:pPr>
                    <w:spacing w:after="0" w:line="240" w:lineRule="auto"/>
                    <w:rPr>
                      <w:rFonts w:ascii="Arial" w:eastAsia="Times New Roman" w:hAnsi="Arial" w:cs="Arial"/>
                      <w:color w:val="000000"/>
                      <w:lang w:eastAsia="en-GB"/>
                    </w:rPr>
                  </w:pPr>
                </w:p>
              </w:tc>
              <w:tc>
                <w:tcPr>
                  <w:tcW w:w="1313" w:type="dxa"/>
                  <w:tcBorders>
                    <w:top w:val="nil"/>
                    <w:left w:val="nil"/>
                    <w:bottom w:val="single" w:sz="4" w:space="0" w:color="808080"/>
                    <w:right w:val="single" w:sz="4" w:space="0" w:color="808080"/>
                  </w:tcBorders>
                  <w:shd w:val="clear" w:color="000000" w:fill="FFFFFF"/>
                  <w:noWrap/>
                  <w:hideMark/>
                </w:tcPr>
                <w:p w14:paraId="47E8F2E6"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4EBB49C8"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3" w:type="dxa"/>
                  <w:tcBorders>
                    <w:top w:val="nil"/>
                    <w:left w:val="nil"/>
                    <w:bottom w:val="single" w:sz="4" w:space="0" w:color="808080"/>
                    <w:right w:val="single" w:sz="4" w:space="0" w:color="808080"/>
                  </w:tcBorders>
                  <w:shd w:val="clear" w:color="000000" w:fill="FFFFFF"/>
                  <w:noWrap/>
                  <w:hideMark/>
                </w:tcPr>
                <w:p w14:paraId="020A4A89"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5FDA2B2E"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314" w:type="dxa"/>
                  <w:tcBorders>
                    <w:top w:val="nil"/>
                    <w:left w:val="nil"/>
                    <w:bottom w:val="single" w:sz="4" w:space="0" w:color="808080"/>
                    <w:right w:val="single" w:sz="4" w:space="0" w:color="808080"/>
                  </w:tcBorders>
                  <w:shd w:val="clear" w:color="000000" w:fill="FFFFFF"/>
                  <w:noWrap/>
                  <w:hideMark/>
                </w:tcPr>
                <w:p w14:paraId="4FB77381"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752" w:type="dxa"/>
                  <w:tcBorders>
                    <w:top w:val="nil"/>
                    <w:left w:val="nil"/>
                    <w:bottom w:val="single" w:sz="4" w:space="0" w:color="808080"/>
                    <w:right w:val="single" w:sz="4" w:space="0" w:color="808080"/>
                  </w:tcBorders>
                  <w:shd w:val="clear" w:color="000000" w:fill="FFFFFF"/>
                  <w:noWrap/>
                  <w:hideMark/>
                </w:tcPr>
                <w:p w14:paraId="1997B5A1" w14:textId="77777777" w:rsidR="002914EE" w:rsidRPr="006F4A41" w:rsidRDefault="002914E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27371F99" w:rsidR="002914EE" w:rsidRPr="006F4A41" w:rsidRDefault="002914E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Lesson observations – there will be the opportunity for candidates to observe outstanding Physics practitioners at Walton High School. Depending on current work commitments, this could be any range of time from 1 lesson to a week of observations.</w:t>
                  </w:r>
                </w:p>
              </w:tc>
            </w:tr>
            <w:tr w:rsidR="002914EE" w:rsidRPr="006F4A41" w14:paraId="44E6A69E" w14:textId="7F235A74" w:rsidTr="002914EE">
              <w:trPr>
                <w:trHeight w:val="552"/>
              </w:trPr>
              <w:tc>
                <w:tcPr>
                  <w:tcW w:w="3996"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2914EE" w:rsidRPr="006F4A41" w:rsidRDefault="002914EE"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313" w:type="dxa"/>
                  <w:tcBorders>
                    <w:top w:val="nil"/>
                    <w:left w:val="nil"/>
                    <w:bottom w:val="single" w:sz="4" w:space="0" w:color="808080"/>
                    <w:right w:val="single" w:sz="4" w:space="0" w:color="808080"/>
                  </w:tcBorders>
                  <w:shd w:val="clear" w:color="000000" w:fill="FFFFFF"/>
                  <w:noWrap/>
                  <w:vAlign w:val="bottom"/>
                  <w:hideMark/>
                </w:tcPr>
                <w:p w14:paraId="5A4DF1EE" w14:textId="24539A4C" w:rsidR="002914EE" w:rsidRPr="006F4A41" w:rsidRDefault="002914E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314" w:type="dxa"/>
                  <w:tcBorders>
                    <w:top w:val="nil"/>
                    <w:left w:val="nil"/>
                    <w:bottom w:val="single" w:sz="4" w:space="0" w:color="808080"/>
                    <w:right w:val="single" w:sz="4" w:space="0" w:color="808080"/>
                  </w:tcBorders>
                  <w:shd w:val="clear" w:color="000000" w:fill="FFFFFF"/>
                  <w:noWrap/>
                  <w:vAlign w:val="bottom"/>
                  <w:hideMark/>
                </w:tcPr>
                <w:p w14:paraId="7B471B69" w14:textId="2DC95D8D" w:rsidR="002914EE" w:rsidRPr="006F4A41" w:rsidRDefault="002914E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313" w:type="dxa"/>
                  <w:tcBorders>
                    <w:top w:val="nil"/>
                    <w:left w:val="nil"/>
                    <w:bottom w:val="single" w:sz="4" w:space="0" w:color="808080"/>
                    <w:right w:val="single" w:sz="4" w:space="0" w:color="808080"/>
                  </w:tcBorders>
                  <w:shd w:val="clear" w:color="000000" w:fill="FFFFFF"/>
                  <w:noWrap/>
                  <w:vAlign w:val="bottom"/>
                  <w:hideMark/>
                </w:tcPr>
                <w:p w14:paraId="71F3972F" w14:textId="7C958338" w:rsidR="002914EE" w:rsidRPr="006F4A41" w:rsidRDefault="002914E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314" w:type="dxa"/>
                  <w:tcBorders>
                    <w:top w:val="nil"/>
                    <w:left w:val="nil"/>
                    <w:bottom w:val="single" w:sz="4" w:space="0" w:color="808080"/>
                    <w:right w:val="single" w:sz="4" w:space="0" w:color="808080"/>
                  </w:tcBorders>
                  <w:shd w:val="clear" w:color="000000" w:fill="FFFFFF"/>
                  <w:noWrap/>
                  <w:vAlign w:val="bottom"/>
                  <w:hideMark/>
                </w:tcPr>
                <w:p w14:paraId="28FBD2A6" w14:textId="108088AC" w:rsidR="002914EE" w:rsidRPr="006F4A41" w:rsidRDefault="002914E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314" w:type="dxa"/>
                  <w:tcBorders>
                    <w:top w:val="nil"/>
                    <w:left w:val="nil"/>
                    <w:bottom w:val="single" w:sz="4" w:space="0" w:color="808080"/>
                    <w:right w:val="single" w:sz="4" w:space="0" w:color="808080"/>
                  </w:tcBorders>
                  <w:shd w:val="clear" w:color="000000" w:fill="FFFFFF"/>
                  <w:noWrap/>
                  <w:vAlign w:val="bottom"/>
                  <w:hideMark/>
                </w:tcPr>
                <w:p w14:paraId="5FCCE56C" w14:textId="02AD66ED" w:rsidR="002914EE" w:rsidRPr="006F4A41" w:rsidRDefault="002914E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27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2914EE" w:rsidRDefault="002914EE" w:rsidP="00D33BE7">
                  <w:pPr>
                    <w:spacing w:after="0" w:line="240" w:lineRule="auto"/>
                    <w:jc w:val="right"/>
                    <w:rPr>
                      <w:rFonts w:ascii="Arial" w:eastAsia="Times New Roman" w:hAnsi="Arial" w:cs="Arial"/>
                      <w:color w:val="000000"/>
                      <w:lang w:eastAsia="en-GB"/>
                    </w:rPr>
                  </w:pPr>
                </w:p>
                <w:p w14:paraId="062AF498" w14:textId="38F62690" w:rsidR="002914EE" w:rsidRDefault="002914EE" w:rsidP="00D33BE7">
                  <w:pPr>
                    <w:spacing w:after="0" w:line="240" w:lineRule="auto"/>
                    <w:jc w:val="right"/>
                    <w:rPr>
                      <w:rFonts w:ascii="Arial" w:eastAsia="Times New Roman" w:hAnsi="Arial" w:cs="Arial"/>
                      <w:color w:val="000000"/>
                      <w:lang w:eastAsia="en-GB"/>
                    </w:rPr>
                  </w:pPr>
                </w:p>
                <w:p w14:paraId="4B7EDA0A" w14:textId="77777777" w:rsidR="002914EE" w:rsidRDefault="002914EE" w:rsidP="00D33BE7">
                  <w:pPr>
                    <w:spacing w:after="0" w:line="240" w:lineRule="auto"/>
                    <w:jc w:val="right"/>
                    <w:rPr>
                      <w:rFonts w:ascii="Arial" w:eastAsia="Times New Roman" w:hAnsi="Arial" w:cs="Arial"/>
                      <w:color w:val="000000"/>
                      <w:lang w:eastAsia="en-GB"/>
                    </w:rPr>
                  </w:pPr>
                </w:p>
                <w:p w14:paraId="528A4623" w14:textId="685B9F50" w:rsidR="002914EE" w:rsidRPr="006F4A41" w:rsidRDefault="002914EE" w:rsidP="00BF2FA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Total – 42 + additional mentoring hours and observation opportunities</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15305" w:type="dxa"/>
              <w:tblLayout w:type="fixed"/>
              <w:tblLook w:val="04A0" w:firstRow="1" w:lastRow="0" w:firstColumn="1" w:lastColumn="0" w:noHBand="0" w:noVBand="1"/>
            </w:tblPr>
            <w:tblGrid>
              <w:gridCol w:w="10629"/>
              <w:gridCol w:w="2691"/>
              <w:gridCol w:w="1985"/>
            </w:tblGrid>
            <w:tr w:rsidR="00691B1E" w14:paraId="1CAAE420" w14:textId="0C1DDC12" w:rsidTr="002914EE">
              <w:tc>
                <w:tcPr>
                  <w:tcW w:w="10629" w:type="dxa"/>
                  <w:shd w:val="clear" w:color="auto" w:fill="A6A6A6" w:themeFill="background1" w:themeFillShade="A6"/>
                </w:tcPr>
                <w:p w14:paraId="04DAF439" w14:textId="7AC904C5" w:rsidR="00691B1E" w:rsidRPr="002F7A29" w:rsidRDefault="00691B1E"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691" w:type="dxa"/>
                  <w:shd w:val="clear" w:color="auto" w:fill="A6A6A6" w:themeFill="background1" w:themeFillShade="A6"/>
                </w:tcPr>
                <w:p w14:paraId="5ED7ECF9" w14:textId="2016743C" w:rsidR="00691B1E" w:rsidRPr="002F7A29" w:rsidRDefault="00691B1E" w:rsidP="00D33BE7">
                  <w:pPr>
                    <w:rPr>
                      <w:rFonts w:ascii="Arial" w:hAnsi="Arial" w:cs="Arial"/>
                      <w:b/>
                      <w:color w:val="000000"/>
                    </w:rPr>
                  </w:pPr>
                  <w:r>
                    <w:rPr>
                      <w:rFonts w:ascii="Arial" w:hAnsi="Arial" w:cs="Arial"/>
                      <w:b/>
                      <w:color w:val="000000"/>
                    </w:rPr>
                    <w:t>Notes</w:t>
                  </w:r>
                </w:p>
              </w:tc>
              <w:tc>
                <w:tcPr>
                  <w:tcW w:w="1985" w:type="dxa"/>
                  <w:shd w:val="clear" w:color="auto" w:fill="A6A6A6" w:themeFill="background1" w:themeFillShade="A6"/>
                </w:tcPr>
                <w:p w14:paraId="709044FA" w14:textId="77777777" w:rsidR="00691B1E" w:rsidRDefault="00691B1E" w:rsidP="00D33BE7">
                  <w:pPr>
                    <w:rPr>
                      <w:rFonts w:ascii="Arial" w:hAnsi="Arial" w:cs="Arial"/>
                      <w:b/>
                      <w:color w:val="000000"/>
                    </w:rPr>
                  </w:pPr>
                </w:p>
              </w:tc>
            </w:tr>
            <w:tr w:rsidR="002914EE" w14:paraId="6A6E0534" w14:textId="69B30BA0" w:rsidTr="002914EE">
              <w:trPr>
                <w:gridAfter w:val="1"/>
                <w:wAfter w:w="1985" w:type="dxa"/>
              </w:trPr>
              <w:tc>
                <w:tcPr>
                  <w:tcW w:w="10629" w:type="dxa"/>
                  <w:shd w:val="clear" w:color="auto" w:fill="D9D9D9" w:themeFill="background1" w:themeFillShade="D9"/>
                </w:tcPr>
                <w:p w14:paraId="62FE6708" w14:textId="0E85B952" w:rsidR="002914EE" w:rsidRPr="002F7A29" w:rsidRDefault="002914EE" w:rsidP="00D33BE7">
                  <w:pPr>
                    <w:rPr>
                      <w:rFonts w:ascii="Arial" w:hAnsi="Arial" w:cs="Arial"/>
                      <w:b/>
                      <w:color w:val="000000"/>
                    </w:rPr>
                  </w:pPr>
                  <w:r w:rsidRPr="002F7A29">
                    <w:rPr>
                      <w:rFonts w:ascii="Arial" w:hAnsi="Arial" w:cs="Arial"/>
                      <w:b/>
                      <w:color w:val="000000"/>
                    </w:rPr>
                    <w:t>Practical Work</w:t>
                  </w:r>
                </w:p>
              </w:tc>
              <w:tc>
                <w:tcPr>
                  <w:tcW w:w="2691" w:type="dxa"/>
                  <w:vMerge w:val="restart"/>
                </w:tcPr>
                <w:p w14:paraId="54C37BB7" w14:textId="1ACC4373" w:rsidR="002914EE" w:rsidRDefault="002914EE"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914EE" w14:paraId="17C38131" w14:textId="547F7265" w:rsidTr="002914EE">
              <w:trPr>
                <w:gridAfter w:val="1"/>
                <w:wAfter w:w="1985" w:type="dxa"/>
              </w:trPr>
              <w:tc>
                <w:tcPr>
                  <w:tcW w:w="10629" w:type="dxa"/>
                </w:tcPr>
                <w:p w14:paraId="3B33DE31" w14:textId="77777777" w:rsidR="002914EE" w:rsidRDefault="002914EE" w:rsidP="00D33BE7">
                  <w:pPr>
                    <w:rPr>
                      <w:rFonts w:ascii="Arial" w:hAnsi="Arial" w:cs="Arial"/>
                      <w:color w:val="000000"/>
                    </w:rPr>
                  </w:pPr>
                </w:p>
                <w:p w14:paraId="57E23173" w14:textId="70FD77CB" w:rsidR="002914EE" w:rsidRDefault="002914EE" w:rsidP="00D33BE7">
                  <w:pPr>
                    <w:rPr>
                      <w:rFonts w:ascii="Arial" w:hAnsi="Arial" w:cs="Arial"/>
                      <w:color w:val="000000"/>
                    </w:rPr>
                  </w:pPr>
                  <w:r>
                    <w:rPr>
                      <w:rFonts w:ascii="Arial" w:hAnsi="Arial" w:cs="Arial"/>
                      <w:color w:val="000000"/>
                    </w:rPr>
                    <w:t>At the start of the course, general lab health and safety guidelines will be covered. During each of the face-to-face sessions specific practical activities will be outlined which will be relevant to the particular topics being covered. Participants will be able to test practical activities individually to assess any potential mistakes pupils may make when carrying out practical work. This will give participants ideas for delivering practical style Physics lessons and the confidence to safely run a lab.</w:t>
                  </w:r>
                </w:p>
                <w:p w14:paraId="37234ED4" w14:textId="77777777" w:rsidR="002914EE" w:rsidRDefault="002914EE" w:rsidP="00D33BE7">
                  <w:pPr>
                    <w:rPr>
                      <w:rFonts w:ascii="Arial" w:hAnsi="Arial" w:cs="Arial"/>
                      <w:color w:val="000000"/>
                    </w:rPr>
                  </w:pPr>
                </w:p>
                <w:p w14:paraId="6E4076DD" w14:textId="1DFBAD9C" w:rsidR="002914EE" w:rsidRDefault="002914EE" w:rsidP="00D33BE7">
                  <w:pPr>
                    <w:rPr>
                      <w:rFonts w:ascii="Arial" w:hAnsi="Arial" w:cs="Arial"/>
                      <w:color w:val="000000"/>
                    </w:rPr>
                  </w:pPr>
                  <w:r>
                    <w:rPr>
                      <w:rFonts w:ascii="Arial" w:hAnsi="Arial" w:cs="Arial"/>
                      <w:color w:val="000000"/>
                    </w:rPr>
                    <w:t xml:space="preserve">Additionally, there will be a focus on the GCSE required practical’s which relate to each topic. Every required practical </w:t>
                  </w:r>
                  <w:r>
                    <w:rPr>
                      <w:rFonts w:ascii="Arial" w:hAnsi="Arial" w:cs="Arial"/>
                      <w:color w:val="000000"/>
                    </w:rPr>
                    <w:lastRenderedPageBreak/>
                    <w:t xml:space="preserve">for the new GCSE will be covered during face-to-faces sessions with participants able to attempt all experiments. In addition to this, there will be the option for participants to take part in some of A level required practical work. This will be extension for those participants who need it. Health and safety procedures for each specific practical will be outlined and candidates will be provided with CLEAPPs protocols. </w:t>
                  </w:r>
                </w:p>
                <w:p w14:paraId="19CA810C" w14:textId="1E564276" w:rsidR="002914EE" w:rsidRDefault="002914EE" w:rsidP="00D33BE7">
                  <w:pPr>
                    <w:rPr>
                      <w:rFonts w:ascii="Arial" w:hAnsi="Arial" w:cs="Arial"/>
                      <w:color w:val="000000"/>
                    </w:rPr>
                  </w:pPr>
                </w:p>
              </w:tc>
              <w:tc>
                <w:tcPr>
                  <w:tcW w:w="2691" w:type="dxa"/>
                  <w:vMerge/>
                </w:tcPr>
                <w:p w14:paraId="08C56515" w14:textId="77777777" w:rsidR="002914EE" w:rsidRDefault="002914EE" w:rsidP="00D33BE7">
                  <w:pPr>
                    <w:rPr>
                      <w:rFonts w:ascii="Arial" w:hAnsi="Arial" w:cs="Arial"/>
                      <w:color w:val="000000"/>
                    </w:rPr>
                  </w:pPr>
                </w:p>
              </w:tc>
            </w:tr>
            <w:tr w:rsidR="002914EE" w14:paraId="20ABBE00" w14:textId="1C6958FD" w:rsidTr="002914EE">
              <w:trPr>
                <w:gridAfter w:val="1"/>
                <w:wAfter w:w="1985" w:type="dxa"/>
              </w:trPr>
              <w:tc>
                <w:tcPr>
                  <w:tcW w:w="10629" w:type="dxa"/>
                  <w:shd w:val="clear" w:color="auto" w:fill="D9D9D9" w:themeFill="background1" w:themeFillShade="D9"/>
                </w:tcPr>
                <w:p w14:paraId="423FEEDF" w14:textId="74266552" w:rsidR="002914EE" w:rsidRPr="00C45DC4" w:rsidRDefault="002914EE" w:rsidP="00D33BE7">
                  <w:pPr>
                    <w:rPr>
                      <w:rFonts w:ascii="Arial" w:hAnsi="Arial" w:cs="Arial"/>
                      <w:b/>
                      <w:color w:val="000000"/>
                    </w:rPr>
                  </w:pPr>
                  <w:r>
                    <w:rPr>
                      <w:rFonts w:ascii="Arial" w:hAnsi="Arial" w:cs="Arial"/>
                      <w:b/>
                      <w:color w:val="000000"/>
                    </w:rPr>
                    <w:lastRenderedPageBreak/>
                    <w:t>Subject knowledge</w:t>
                  </w:r>
                </w:p>
              </w:tc>
              <w:tc>
                <w:tcPr>
                  <w:tcW w:w="2691" w:type="dxa"/>
                  <w:vMerge w:val="restart"/>
                </w:tcPr>
                <w:p w14:paraId="29BBB216" w14:textId="65CE9971" w:rsidR="002914EE" w:rsidRDefault="002914EE"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2914EE" w14:paraId="6B832293" w14:textId="406E9B1D" w:rsidTr="002914EE">
              <w:trPr>
                <w:gridAfter w:val="1"/>
                <w:wAfter w:w="1985" w:type="dxa"/>
              </w:trPr>
              <w:tc>
                <w:tcPr>
                  <w:tcW w:w="10629" w:type="dxa"/>
                </w:tcPr>
                <w:p w14:paraId="04512531" w14:textId="353A0103" w:rsidR="002914EE" w:rsidRDefault="002914EE" w:rsidP="00D33BE7">
                  <w:pPr>
                    <w:rPr>
                      <w:rFonts w:ascii="Arial" w:hAnsi="Arial" w:cs="Arial"/>
                      <w:color w:val="000000"/>
                    </w:rPr>
                  </w:pPr>
                </w:p>
                <w:p w14:paraId="521400F2" w14:textId="552C3108" w:rsidR="002914EE" w:rsidRDefault="002914EE" w:rsidP="00D33BE7">
                  <w:pPr>
                    <w:rPr>
                      <w:rFonts w:ascii="Arial" w:hAnsi="Arial" w:cs="Arial"/>
                      <w:color w:val="000000"/>
                    </w:rPr>
                  </w:pPr>
                  <w:r>
                    <w:rPr>
                      <w:rFonts w:ascii="Arial" w:hAnsi="Arial" w:cs="Arial"/>
                      <w:color w:val="000000"/>
                    </w:rPr>
                    <w:t xml:space="preserve">Prior to each face-to-face day, participants will be expected to complete a diagnosis test for the particular topic. The lead teacher will receive these results prior to the face-to-face session and this will help to inform planning of that session. This will allow differentiation of tasks to be built in to the days. This will include additional support for non-science specialists with a key focus on managing a lab and lab safety. For participants who are familiar with a lab environment, there will be opportunities for extension for example practicing A level practical work. </w:t>
                  </w:r>
                </w:p>
                <w:p w14:paraId="2E895034" w14:textId="77777777" w:rsidR="002914EE" w:rsidRDefault="002914EE" w:rsidP="00D33BE7">
                  <w:pPr>
                    <w:rPr>
                      <w:rFonts w:ascii="Arial" w:hAnsi="Arial" w:cs="Arial"/>
                      <w:color w:val="000000"/>
                    </w:rPr>
                  </w:pPr>
                </w:p>
                <w:p w14:paraId="23B10ACD" w14:textId="77777777" w:rsidR="002914EE" w:rsidRDefault="002914EE" w:rsidP="00D33BE7">
                  <w:pPr>
                    <w:rPr>
                      <w:rFonts w:ascii="Arial" w:hAnsi="Arial" w:cs="Arial"/>
                      <w:color w:val="000000"/>
                    </w:rPr>
                  </w:pPr>
                  <w:r>
                    <w:rPr>
                      <w:rFonts w:ascii="Arial" w:hAnsi="Arial" w:cs="Arial"/>
                      <w:color w:val="000000"/>
                    </w:rPr>
                    <w:t xml:space="preserve">During the face-to-face days, a subject specialist will deliver lecture style sessions interspersed with: </w:t>
                  </w:r>
                </w:p>
                <w:p w14:paraId="6C5D4BD6" w14:textId="4DA915F5" w:rsidR="002914EE" w:rsidRDefault="002914EE" w:rsidP="00EF349F">
                  <w:pPr>
                    <w:pStyle w:val="ListParagraph"/>
                    <w:numPr>
                      <w:ilvl w:val="0"/>
                      <w:numId w:val="1"/>
                    </w:numPr>
                    <w:rPr>
                      <w:rFonts w:ascii="Arial" w:hAnsi="Arial" w:cs="Arial"/>
                      <w:color w:val="000000"/>
                    </w:rPr>
                  </w:pPr>
                  <w:r>
                    <w:rPr>
                      <w:rFonts w:ascii="Arial" w:hAnsi="Arial" w:cs="Arial"/>
                      <w:color w:val="000000"/>
                    </w:rPr>
                    <w:t>Practical work with the intention of participants gaining the skills to teach practical lessons.</w:t>
                  </w:r>
                </w:p>
                <w:p w14:paraId="672B7F9E" w14:textId="20389794" w:rsidR="002914EE" w:rsidRDefault="002914EE" w:rsidP="00EF349F">
                  <w:pPr>
                    <w:pStyle w:val="ListParagraph"/>
                    <w:numPr>
                      <w:ilvl w:val="0"/>
                      <w:numId w:val="1"/>
                    </w:numPr>
                    <w:rPr>
                      <w:rFonts w:ascii="Arial" w:hAnsi="Arial" w:cs="Arial"/>
                      <w:color w:val="000000"/>
                    </w:rPr>
                  </w:pPr>
                  <w:r>
                    <w:rPr>
                      <w:rFonts w:ascii="Arial" w:hAnsi="Arial" w:cs="Arial"/>
                      <w:color w:val="000000"/>
                    </w:rPr>
                    <w:t xml:space="preserve">Focus on specific </w:t>
                  </w:r>
                  <w:r w:rsidRPr="00EF349F">
                    <w:rPr>
                      <w:rFonts w:ascii="Arial" w:hAnsi="Arial" w:cs="Arial"/>
                      <w:color w:val="000000"/>
                    </w:rPr>
                    <w:t>required practical’s</w:t>
                  </w:r>
                  <w:r>
                    <w:rPr>
                      <w:rFonts w:ascii="Arial" w:hAnsi="Arial" w:cs="Arial"/>
                      <w:color w:val="000000"/>
                    </w:rPr>
                    <w:t xml:space="preserve"> including science skills required by pupils.</w:t>
                  </w:r>
                </w:p>
                <w:p w14:paraId="22F655AB" w14:textId="27594D32" w:rsidR="002914EE" w:rsidRPr="00EF349F" w:rsidRDefault="002914EE" w:rsidP="00EF349F">
                  <w:pPr>
                    <w:pStyle w:val="ListParagraph"/>
                    <w:numPr>
                      <w:ilvl w:val="0"/>
                      <w:numId w:val="1"/>
                    </w:numPr>
                    <w:rPr>
                      <w:rFonts w:ascii="Arial" w:hAnsi="Arial" w:cs="Arial"/>
                      <w:color w:val="000000"/>
                    </w:rPr>
                  </w:pPr>
                  <w:r>
                    <w:rPr>
                      <w:rFonts w:ascii="Arial" w:hAnsi="Arial" w:cs="Arial"/>
                      <w:color w:val="000000"/>
                    </w:rPr>
                    <w:t>Practice exam style questions with a focus on the level of maths required in the new GCSE.</w:t>
                  </w:r>
                </w:p>
                <w:p w14:paraId="0D0A3270" w14:textId="77777777" w:rsidR="002914EE" w:rsidRDefault="002914EE" w:rsidP="00D33BE7">
                  <w:pPr>
                    <w:rPr>
                      <w:rFonts w:ascii="Arial" w:hAnsi="Arial" w:cs="Arial"/>
                      <w:color w:val="000000"/>
                    </w:rPr>
                  </w:pPr>
                </w:p>
                <w:p w14:paraId="2C737161" w14:textId="59AAF61C" w:rsidR="002914EE" w:rsidRDefault="002914EE" w:rsidP="00D33BE7">
                  <w:pPr>
                    <w:rPr>
                      <w:rFonts w:ascii="Arial" w:hAnsi="Arial" w:cs="Arial"/>
                      <w:color w:val="000000"/>
                    </w:rPr>
                  </w:pPr>
                  <w:r>
                    <w:rPr>
                      <w:rFonts w:ascii="Arial" w:hAnsi="Arial" w:cs="Arial"/>
                      <w:color w:val="000000"/>
                    </w:rPr>
                    <w:t>During each session, participants will be provided with a complete set of notes for each session with many useful classroom resources too. This will be given out as hard copies and also uploaded to the Canvas platform.</w:t>
                  </w:r>
                </w:p>
                <w:p w14:paraId="0EB07554" w14:textId="77777777" w:rsidR="002914EE" w:rsidRDefault="002914EE" w:rsidP="00D33BE7">
                  <w:pPr>
                    <w:rPr>
                      <w:rFonts w:ascii="Arial" w:hAnsi="Arial" w:cs="Arial"/>
                      <w:color w:val="000000"/>
                    </w:rPr>
                  </w:pPr>
                </w:p>
                <w:p w14:paraId="1B61F206" w14:textId="5C9FF7BD" w:rsidR="002914EE" w:rsidRDefault="002914EE" w:rsidP="00D33BE7">
                  <w:pPr>
                    <w:rPr>
                      <w:rFonts w:ascii="Arial" w:hAnsi="Arial" w:cs="Arial"/>
                      <w:color w:val="000000"/>
                    </w:rPr>
                  </w:pPr>
                  <w:r>
                    <w:rPr>
                      <w:rFonts w:ascii="Arial" w:hAnsi="Arial" w:cs="Arial"/>
                      <w:color w:val="000000"/>
                    </w:rPr>
                    <w:t>After each session participants will be expected to complete activities and problems based on the content of the session. Their mentor will be available to support with this if needed. This will be monitored through the mentor and also at the next face-to-face session. This will allow them to reflect on the content of each session and allow for support.</w:t>
                  </w:r>
                </w:p>
                <w:p w14:paraId="7FEFFFEC" w14:textId="77777777" w:rsidR="002914EE" w:rsidRDefault="002914EE" w:rsidP="00D33BE7">
                  <w:pPr>
                    <w:rPr>
                      <w:rFonts w:ascii="Arial" w:hAnsi="Arial" w:cs="Arial"/>
                      <w:color w:val="000000"/>
                    </w:rPr>
                  </w:pPr>
                </w:p>
                <w:p w14:paraId="0D45A8BC" w14:textId="12A35166" w:rsidR="002914EE" w:rsidRDefault="002914EE" w:rsidP="00D33BE7">
                  <w:pPr>
                    <w:rPr>
                      <w:rFonts w:ascii="Arial" w:hAnsi="Arial" w:cs="Arial"/>
                      <w:color w:val="000000"/>
                    </w:rPr>
                  </w:pPr>
                  <w:r>
                    <w:rPr>
                      <w:rFonts w:ascii="Arial" w:hAnsi="Arial" w:cs="Arial"/>
                      <w:color w:val="000000"/>
                    </w:rPr>
                    <w:t>On top of this, all participants will have access to the entire of the A level required practical booklets. This will allow them to attempt to work through the theory and calculations at home before attempting experiments on the face-to-face days after completion of GCSE work. This is optional and there to support those participants who may be teaching A level Physics in the future.</w:t>
                  </w:r>
                </w:p>
                <w:p w14:paraId="77A4CED4" w14:textId="5769B323" w:rsidR="002914EE" w:rsidRDefault="002914EE" w:rsidP="00D33BE7">
                  <w:pPr>
                    <w:rPr>
                      <w:rFonts w:ascii="Arial" w:hAnsi="Arial" w:cs="Arial"/>
                      <w:color w:val="000000"/>
                    </w:rPr>
                  </w:pPr>
                </w:p>
              </w:tc>
              <w:tc>
                <w:tcPr>
                  <w:tcW w:w="2691" w:type="dxa"/>
                  <w:vMerge/>
                </w:tcPr>
                <w:p w14:paraId="089F8A23" w14:textId="77777777" w:rsidR="002914EE" w:rsidRDefault="002914EE" w:rsidP="00D33BE7">
                  <w:pPr>
                    <w:rPr>
                      <w:rFonts w:ascii="Arial" w:hAnsi="Arial" w:cs="Arial"/>
                      <w:color w:val="000000"/>
                    </w:rPr>
                  </w:pPr>
                </w:p>
              </w:tc>
            </w:tr>
            <w:tr w:rsidR="002914EE" w14:paraId="4127CF3B" w14:textId="630FC5E8" w:rsidTr="002914EE">
              <w:trPr>
                <w:gridAfter w:val="1"/>
                <w:wAfter w:w="1985" w:type="dxa"/>
              </w:trPr>
              <w:tc>
                <w:tcPr>
                  <w:tcW w:w="10629" w:type="dxa"/>
                  <w:shd w:val="clear" w:color="auto" w:fill="D9D9D9" w:themeFill="background1" w:themeFillShade="D9"/>
                </w:tcPr>
                <w:p w14:paraId="20D254A5" w14:textId="779E32FF" w:rsidR="002914EE" w:rsidRPr="00C45DC4" w:rsidRDefault="002914EE" w:rsidP="00D33BE7">
                  <w:pPr>
                    <w:rPr>
                      <w:rFonts w:ascii="Arial" w:hAnsi="Arial" w:cs="Arial"/>
                      <w:b/>
                      <w:color w:val="000000"/>
                    </w:rPr>
                  </w:pPr>
                  <w:r>
                    <w:rPr>
                      <w:rFonts w:ascii="Arial" w:hAnsi="Arial" w:cs="Arial"/>
                      <w:b/>
                      <w:color w:val="000000"/>
                    </w:rPr>
                    <w:t>Pedagogical Content Knowledge</w:t>
                  </w:r>
                </w:p>
              </w:tc>
              <w:tc>
                <w:tcPr>
                  <w:tcW w:w="2691" w:type="dxa"/>
                  <w:vMerge w:val="restart"/>
                </w:tcPr>
                <w:p w14:paraId="4005FF81" w14:textId="72CADBF4" w:rsidR="002914EE" w:rsidRDefault="002914EE"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2914EE" w14:paraId="124E9D6D" w14:textId="757BF4B9" w:rsidTr="002914EE">
              <w:trPr>
                <w:gridAfter w:val="1"/>
                <w:wAfter w:w="1985" w:type="dxa"/>
              </w:trPr>
              <w:tc>
                <w:tcPr>
                  <w:tcW w:w="10629" w:type="dxa"/>
                </w:tcPr>
                <w:p w14:paraId="6A5565D0" w14:textId="77777777" w:rsidR="002914EE" w:rsidRDefault="002914EE" w:rsidP="00D33BE7">
                  <w:pPr>
                    <w:rPr>
                      <w:rFonts w:ascii="Arial" w:hAnsi="Arial" w:cs="Arial"/>
                      <w:color w:val="000000"/>
                    </w:rPr>
                  </w:pPr>
                </w:p>
                <w:p w14:paraId="1EA12414" w14:textId="77777777" w:rsidR="002914EE" w:rsidRDefault="002914EE" w:rsidP="00D33BE7">
                  <w:pPr>
                    <w:rPr>
                      <w:rFonts w:ascii="Arial" w:hAnsi="Arial" w:cs="Arial"/>
                      <w:color w:val="000000"/>
                    </w:rPr>
                  </w:pPr>
                  <w:r>
                    <w:rPr>
                      <w:rFonts w:ascii="Arial" w:hAnsi="Arial" w:cs="Arial"/>
                      <w:color w:val="000000"/>
                    </w:rPr>
                    <w:t xml:space="preserve">The programme is intended to strengthen and develop participants own scientific and mathematical knowledge, focusing not just on surface learning but developing a deep understanding to enable them to better deliver this material to pupils. </w:t>
                  </w:r>
                </w:p>
                <w:p w14:paraId="28C90600" w14:textId="77777777" w:rsidR="002914EE" w:rsidRDefault="002914EE" w:rsidP="00D33BE7">
                  <w:pPr>
                    <w:rPr>
                      <w:rFonts w:ascii="Arial" w:hAnsi="Arial" w:cs="Arial"/>
                      <w:color w:val="000000"/>
                    </w:rPr>
                  </w:pPr>
                </w:p>
                <w:p w14:paraId="2BB21502" w14:textId="5B400293" w:rsidR="002914EE" w:rsidRDefault="002914EE" w:rsidP="00D33BE7">
                  <w:pPr>
                    <w:rPr>
                      <w:rFonts w:ascii="Arial" w:hAnsi="Arial" w:cs="Arial"/>
                      <w:color w:val="000000"/>
                    </w:rPr>
                  </w:pPr>
                  <w:r>
                    <w:rPr>
                      <w:rFonts w:ascii="Arial" w:hAnsi="Arial" w:cs="Arial"/>
                      <w:color w:val="000000"/>
                    </w:rPr>
                    <w:t xml:space="preserve">During each face-to-face session, there will be a variety of different activities which will address all areas of the GCSE </w:t>
                  </w:r>
                  <w:r>
                    <w:rPr>
                      <w:rFonts w:ascii="Arial" w:hAnsi="Arial" w:cs="Arial"/>
                      <w:color w:val="000000"/>
                    </w:rPr>
                    <w:lastRenderedPageBreak/>
                    <w:t>Physics curriculum. There will be some teacher lead time where content will be explained, followed by small activities where participants will have chance to observe misconceptions for themselves. Time will be built into the days to discuss misconceptions/mistakes that the participants made and the lead teacher will be able to compare this to misconceptions that the pupils have. Concept cartoons will be used to address some of these common areas for misconceptions.</w:t>
                  </w:r>
                </w:p>
                <w:p w14:paraId="5154AD09" w14:textId="77777777" w:rsidR="002914EE" w:rsidRDefault="002914EE" w:rsidP="00D33BE7">
                  <w:pPr>
                    <w:rPr>
                      <w:rFonts w:ascii="Arial" w:hAnsi="Arial" w:cs="Arial"/>
                      <w:color w:val="000000"/>
                    </w:rPr>
                  </w:pPr>
                </w:p>
                <w:p w14:paraId="3AEE7BA2" w14:textId="0D1F1A71" w:rsidR="002914EE" w:rsidRDefault="002914EE" w:rsidP="00D33BE7">
                  <w:pPr>
                    <w:rPr>
                      <w:rFonts w:ascii="Arial" w:hAnsi="Arial" w:cs="Arial"/>
                      <w:color w:val="000000"/>
                    </w:rPr>
                  </w:pPr>
                  <w:r>
                    <w:rPr>
                      <w:rFonts w:ascii="Arial" w:hAnsi="Arial" w:cs="Arial"/>
                      <w:color w:val="000000"/>
                    </w:rPr>
                    <w:t xml:space="preserve">Participants will apply the knowledge they learn through practical work, allowing for a chance for them to observe any potential mistakes pupils may make, or any areas of the practical they may find challenging. </w:t>
                  </w:r>
                </w:p>
                <w:p w14:paraId="15B0C821" w14:textId="77777777" w:rsidR="002914EE" w:rsidRDefault="002914EE" w:rsidP="00D33BE7">
                  <w:pPr>
                    <w:rPr>
                      <w:rFonts w:ascii="Arial" w:hAnsi="Arial" w:cs="Arial"/>
                      <w:color w:val="000000"/>
                    </w:rPr>
                  </w:pPr>
                </w:p>
                <w:p w14:paraId="51D8A1C8" w14:textId="6A09D156" w:rsidR="002914EE" w:rsidRDefault="002914EE" w:rsidP="00D33BE7">
                  <w:pPr>
                    <w:rPr>
                      <w:rFonts w:ascii="Arial" w:hAnsi="Arial" w:cs="Arial"/>
                      <w:color w:val="000000"/>
                    </w:rPr>
                  </w:pPr>
                  <w:r>
                    <w:rPr>
                      <w:rFonts w:ascii="Arial" w:hAnsi="Arial" w:cs="Arial"/>
                      <w:color w:val="000000"/>
                    </w:rPr>
                    <w:t xml:space="preserve">Then ideas for teaching these particular topics will be shared. At this point common misconceptions that pupils have will also be discussed. </w:t>
                  </w:r>
                </w:p>
                <w:p w14:paraId="2F45DC55" w14:textId="73EFCEAC" w:rsidR="002914EE" w:rsidRDefault="002914EE" w:rsidP="00D33BE7">
                  <w:pPr>
                    <w:rPr>
                      <w:rFonts w:ascii="Arial" w:hAnsi="Arial" w:cs="Arial"/>
                      <w:color w:val="000000"/>
                    </w:rPr>
                  </w:pPr>
                </w:p>
              </w:tc>
              <w:tc>
                <w:tcPr>
                  <w:tcW w:w="2691" w:type="dxa"/>
                  <w:vMerge/>
                </w:tcPr>
                <w:p w14:paraId="262270D0" w14:textId="77777777" w:rsidR="002914EE" w:rsidRDefault="002914EE" w:rsidP="00D33BE7">
                  <w:pPr>
                    <w:rPr>
                      <w:rFonts w:ascii="Arial" w:hAnsi="Arial" w:cs="Arial"/>
                      <w:color w:val="000000"/>
                    </w:rPr>
                  </w:pPr>
                </w:p>
              </w:tc>
            </w:tr>
            <w:tr w:rsidR="002914EE" w14:paraId="67EFFDCD" w14:textId="4E3C8046" w:rsidTr="002914EE">
              <w:trPr>
                <w:gridAfter w:val="1"/>
                <w:wAfter w:w="1985" w:type="dxa"/>
              </w:trPr>
              <w:tc>
                <w:tcPr>
                  <w:tcW w:w="10629" w:type="dxa"/>
                  <w:shd w:val="clear" w:color="auto" w:fill="D9D9D9" w:themeFill="background1" w:themeFillShade="D9"/>
                </w:tcPr>
                <w:p w14:paraId="6CFA2B79" w14:textId="1203EEDB" w:rsidR="002914EE" w:rsidRPr="00C45DC4" w:rsidRDefault="002914EE" w:rsidP="00D33BE7">
                  <w:pPr>
                    <w:rPr>
                      <w:rFonts w:ascii="Arial" w:hAnsi="Arial" w:cs="Arial"/>
                      <w:b/>
                      <w:color w:val="000000"/>
                    </w:rPr>
                  </w:pPr>
                  <w:r>
                    <w:rPr>
                      <w:rFonts w:ascii="Arial" w:hAnsi="Arial" w:cs="Arial"/>
                      <w:b/>
                      <w:color w:val="000000"/>
                    </w:rPr>
                    <w:lastRenderedPageBreak/>
                    <w:t>Research Informed Practice</w:t>
                  </w:r>
                </w:p>
              </w:tc>
              <w:tc>
                <w:tcPr>
                  <w:tcW w:w="2691" w:type="dxa"/>
                  <w:vMerge w:val="restart"/>
                </w:tcPr>
                <w:p w14:paraId="547B4CF8" w14:textId="4DAD6D81" w:rsidR="002914EE" w:rsidRDefault="002914EE"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2914EE" w:rsidRDefault="002914EE" w:rsidP="00D33BE7">
                  <w:pPr>
                    <w:rPr>
                      <w:rFonts w:ascii="Arial" w:hAnsi="Arial" w:cs="Arial"/>
                      <w:color w:val="000000"/>
                    </w:rPr>
                  </w:pPr>
                </w:p>
              </w:tc>
            </w:tr>
            <w:tr w:rsidR="002914EE" w14:paraId="4EF02400" w14:textId="049E3FA9" w:rsidTr="002914EE">
              <w:trPr>
                <w:gridAfter w:val="1"/>
                <w:wAfter w:w="1985" w:type="dxa"/>
              </w:trPr>
              <w:tc>
                <w:tcPr>
                  <w:tcW w:w="10629" w:type="dxa"/>
                </w:tcPr>
                <w:p w14:paraId="5603BFF5" w14:textId="48E8B0E6" w:rsidR="002914EE" w:rsidRPr="005668ED" w:rsidRDefault="002914EE" w:rsidP="00D33BE7">
                  <w:pPr>
                    <w:rPr>
                      <w:rFonts w:ascii="Arial" w:hAnsi="Arial" w:cs="Arial"/>
                      <w:color w:val="000000"/>
                    </w:rPr>
                  </w:pPr>
                </w:p>
                <w:p w14:paraId="2911AE25" w14:textId="77777777" w:rsidR="002914EE" w:rsidRPr="005668ED" w:rsidRDefault="002914EE" w:rsidP="00D33BE7">
                  <w:pPr>
                    <w:rPr>
                      <w:rFonts w:ascii="Arial" w:hAnsi="Arial" w:cs="Arial"/>
                      <w:color w:val="000000"/>
                    </w:rPr>
                  </w:pPr>
                  <w:r w:rsidRPr="005668ED">
                    <w:rPr>
                      <w:rFonts w:ascii="Arial" w:hAnsi="Arial" w:cs="Arial"/>
                      <w:color w:val="000000"/>
                    </w:rPr>
                    <w:t>Participants will be directed to the following resources:</w:t>
                  </w:r>
                </w:p>
                <w:p w14:paraId="2BF74A43" w14:textId="011F7A8A" w:rsidR="002914EE" w:rsidRPr="005668ED" w:rsidRDefault="002914EE" w:rsidP="003360CC">
                  <w:pPr>
                    <w:pStyle w:val="ListParagraph"/>
                    <w:numPr>
                      <w:ilvl w:val="0"/>
                      <w:numId w:val="2"/>
                    </w:numPr>
                    <w:rPr>
                      <w:rFonts w:ascii="Arial" w:hAnsi="Arial" w:cs="Arial"/>
                      <w:color w:val="000000"/>
                    </w:rPr>
                  </w:pPr>
                  <w:r w:rsidRPr="005668ED">
                    <w:rPr>
                      <w:rFonts w:ascii="Arial" w:hAnsi="Arial" w:cs="Arial"/>
                      <w:color w:val="000000"/>
                    </w:rPr>
                    <w:t xml:space="preserve">IOP – which has detailed resources for teaching A level Physics and the new assessed practical’s (with a particularly useful section which details what pupils will already know for each topic), ideas for teaching specific GCSE topics including practical advice, interesting ideas for extracurricular activities </w:t>
                  </w:r>
                  <w:proofErr w:type="spellStart"/>
                  <w:r w:rsidRPr="005668ED">
                    <w:rPr>
                      <w:rFonts w:ascii="Arial" w:hAnsi="Arial" w:cs="Arial"/>
                      <w:color w:val="000000"/>
                    </w:rPr>
                    <w:t>eg</w:t>
                  </w:r>
                  <w:proofErr w:type="spellEnd"/>
                  <w:r w:rsidRPr="005668ED">
                    <w:rPr>
                      <w:rFonts w:ascii="Arial" w:hAnsi="Arial" w:cs="Arial"/>
                      <w:color w:val="000000"/>
                    </w:rPr>
                    <w:t>. Looking at exoplanets and literature on a number of issues within physics teaching.</w:t>
                  </w:r>
                </w:p>
                <w:p w14:paraId="58A4804C" w14:textId="41D599E7" w:rsidR="002914EE" w:rsidRPr="005668ED" w:rsidRDefault="002914EE" w:rsidP="003360CC">
                  <w:pPr>
                    <w:pStyle w:val="ListParagraph"/>
                    <w:numPr>
                      <w:ilvl w:val="0"/>
                      <w:numId w:val="2"/>
                    </w:numPr>
                    <w:rPr>
                      <w:rFonts w:ascii="Arial" w:hAnsi="Arial" w:cs="Arial"/>
                      <w:color w:val="000000"/>
                    </w:rPr>
                  </w:pPr>
                  <w:r w:rsidRPr="005668ED">
                    <w:rPr>
                      <w:rFonts w:ascii="Arial" w:hAnsi="Arial" w:cs="Arial"/>
                      <w:color w:val="000000"/>
                    </w:rPr>
                    <w:t xml:space="preserve">Talk physics </w:t>
                  </w:r>
                  <w:hyperlink r:id="rId8" w:history="1">
                    <w:r w:rsidRPr="005668ED">
                      <w:rPr>
                        <w:rStyle w:val="Hyperlink"/>
                        <w:rFonts w:ascii="Arial" w:hAnsi="Arial" w:cs="Arial"/>
                      </w:rPr>
                      <w:t>https://www.talkphysics.org/</w:t>
                    </w:r>
                  </w:hyperlink>
                  <w:r w:rsidRPr="005668ED">
                    <w:rPr>
                      <w:rFonts w:ascii="Arial" w:hAnsi="Arial" w:cs="Arial"/>
                      <w:color w:val="000000"/>
                    </w:rPr>
                    <w:t xml:space="preserve"> which has articles including the latest news, groups and forums to ask questions and provide support to others.</w:t>
                  </w:r>
                </w:p>
                <w:p w14:paraId="1982D7DB" w14:textId="4452C03D" w:rsidR="002914EE" w:rsidRPr="005668ED" w:rsidRDefault="002914EE" w:rsidP="005668ED">
                  <w:pPr>
                    <w:pStyle w:val="ListParagraph"/>
                    <w:numPr>
                      <w:ilvl w:val="0"/>
                      <w:numId w:val="2"/>
                    </w:numPr>
                    <w:rPr>
                      <w:rFonts w:ascii="Arial" w:hAnsi="Arial" w:cs="Arial"/>
                      <w:color w:val="000000"/>
                    </w:rPr>
                  </w:pPr>
                  <w:r w:rsidRPr="005668ED">
                    <w:rPr>
                      <w:rFonts w:ascii="Arial" w:hAnsi="Arial" w:cs="Arial"/>
                      <w:color w:val="000000"/>
                    </w:rPr>
                    <w:t xml:space="preserve">Supporting Physics Teaching </w:t>
                  </w:r>
                  <w:hyperlink r:id="rId9" w:history="1">
                    <w:r w:rsidRPr="005668ED">
                      <w:rPr>
                        <w:rStyle w:val="Hyperlink"/>
                        <w:rFonts w:ascii="Arial" w:hAnsi="Arial" w:cs="Arial"/>
                      </w:rPr>
                      <w:t>http://supportingphysicsteaching.net/</w:t>
                    </w:r>
                  </w:hyperlink>
                  <w:r w:rsidRPr="005668ED">
                    <w:rPr>
                      <w:rFonts w:ascii="Arial" w:hAnsi="Arial" w:cs="Arial"/>
                      <w:color w:val="000000"/>
                    </w:rPr>
                    <w:t xml:space="preserve"> which is a teaching resources for specialist and non-specialist physics teachers, including sections on misconceptions pupils may have within specific topics and guidance on how to deal with these issues.</w:t>
                  </w:r>
                </w:p>
                <w:p w14:paraId="6E6C1988" w14:textId="77777777" w:rsidR="002914EE" w:rsidRDefault="002914EE" w:rsidP="00D33BE7">
                  <w:pPr>
                    <w:rPr>
                      <w:rFonts w:ascii="Arial" w:hAnsi="Arial" w:cs="Arial"/>
                      <w:color w:val="000000"/>
                    </w:rPr>
                  </w:pPr>
                </w:p>
                <w:p w14:paraId="7C4C1266" w14:textId="77777777" w:rsidR="002914EE" w:rsidRDefault="002914EE" w:rsidP="00D33BE7">
                  <w:pPr>
                    <w:rPr>
                      <w:rFonts w:ascii="Arial" w:hAnsi="Arial" w:cs="Arial"/>
                      <w:color w:val="000000"/>
                    </w:rPr>
                  </w:pPr>
                  <w:r>
                    <w:rPr>
                      <w:rFonts w:ascii="Arial" w:hAnsi="Arial" w:cs="Arial"/>
                      <w:color w:val="000000"/>
                    </w:rPr>
                    <w:t>Articles/pages of interest will be emailed to the participants regularly throughout the course. Participants should keep up with this reading in their own time and add their most useful articles to their workbook.</w:t>
                  </w:r>
                </w:p>
                <w:p w14:paraId="451AC7DD" w14:textId="38BB161C" w:rsidR="002914EE" w:rsidRPr="005668ED" w:rsidRDefault="002914EE" w:rsidP="00D33BE7">
                  <w:pPr>
                    <w:rPr>
                      <w:rFonts w:ascii="Arial" w:hAnsi="Arial" w:cs="Arial"/>
                      <w:color w:val="000000"/>
                    </w:rPr>
                  </w:pPr>
                </w:p>
              </w:tc>
              <w:tc>
                <w:tcPr>
                  <w:tcW w:w="2691" w:type="dxa"/>
                  <w:vMerge/>
                </w:tcPr>
                <w:p w14:paraId="2F724C91" w14:textId="2C6C44EA" w:rsidR="002914EE" w:rsidRDefault="002914EE" w:rsidP="00D33BE7">
                  <w:pPr>
                    <w:rPr>
                      <w:rFonts w:ascii="Arial" w:hAnsi="Arial" w:cs="Arial"/>
                      <w:color w:val="000000"/>
                    </w:rPr>
                  </w:pPr>
                </w:p>
              </w:tc>
            </w:tr>
            <w:tr w:rsidR="002914EE" w14:paraId="232ED03D" w14:textId="12BED784" w:rsidTr="002914EE">
              <w:trPr>
                <w:gridAfter w:val="1"/>
                <w:wAfter w:w="1985" w:type="dxa"/>
              </w:trPr>
              <w:tc>
                <w:tcPr>
                  <w:tcW w:w="10629" w:type="dxa"/>
                  <w:shd w:val="clear" w:color="auto" w:fill="D9D9D9" w:themeFill="background1" w:themeFillShade="D9"/>
                </w:tcPr>
                <w:p w14:paraId="62A7265C" w14:textId="546655AE" w:rsidR="002914EE" w:rsidRPr="00C45DC4" w:rsidRDefault="002914EE" w:rsidP="00D33BE7">
                  <w:pPr>
                    <w:rPr>
                      <w:rFonts w:ascii="Arial" w:hAnsi="Arial" w:cs="Arial"/>
                      <w:b/>
                      <w:color w:val="000000"/>
                    </w:rPr>
                  </w:pPr>
                  <w:r>
                    <w:rPr>
                      <w:rFonts w:ascii="Arial" w:hAnsi="Arial" w:cs="Arial"/>
                      <w:b/>
                      <w:color w:val="000000"/>
                    </w:rPr>
                    <w:t>Handling of Mathematical Requirements</w:t>
                  </w:r>
                </w:p>
              </w:tc>
              <w:tc>
                <w:tcPr>
                  <w:tcW w:w="2691" w:type="dxa"/>
                  <w:vMerge w:val="restart"/>
                </w:tcPr>
                <w:p w14:paraId="3026C077" w14:textId="0109B3B0" w:rsidR="002914EE" w:rsidRDefault="002914EE"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2914EE" w:rsidRDefault="002914EE" w:rsidP="00D33BE7">
                  <w:pPr>
                    <w:rPr>
                      <w:rFonts w:ascii="Arial" w:hAnsi="Arial" w:cs="Arial"/>
                      <w:color w:val="000000"/>
                    </w:rPr>
                  </w:pPr>
                </w:p>
              </w:tc>
            </w:tr>
            <w:tr w:rsidR="002914EE" w14:paraId="4DF78A13" w14:textId="4FF6F207" w:rsidTr="002914EE">
              <w:trPr>
                <w:gridAfter w:val="1"/>
                <w:wAfter w:w="1985" w:type="dxa"/>
              </w:trPr>
              <w:tc>
                <w:tcPr>
                  <w:tcW w:w="10629" w:type="dxa"/>
                </w:tcPr>
                <w:p w14:paraId="7BD97620" w14:textId="77777777" w:rsidR="002914EE" w:rsidRDefault="002914EE" w:rsidP="00D33BE7">
                  <w:pPr>
                    <w:rPr>
                      <w:rFonts w:ascii="Arial" w:hAnsi="Arial" w:cs="Arial"/>
                      <w:b/>
                      <w:color w:val="000000"/>
                    </w:rPr>
                  </w:pPr>
                </w:p>
                <w:p w14:paraId="27E87C36" w14:textId="1738DE70" w:rsidR="002914EE" w:rsidRDefault="002914EE" w:rsidP="00D33BE7">
                  <w:pPr>
                    <w:rPr>
                      <w:rFonts w:ascii="Arial" w:hAnsi="Arial" w:cs="Arial"/>
                      <w:color w:val="000000"/>
                    </w:rPr>
                  </w:pPr>
                  <w:r w:rsidRPr="005668ED">
                    <w:rPr>
                      <w:rFonts w:ascii="Arial" w:hAnsi="Arial" w:cs="Arial"/>
                      <w:color w:val="000000"/>
                    </w:rPr>
                    <w:t xml:space="preserve">The mathematical requirements will be taught alongside the practical skills work. Rather than dedicating time specifically to mathematical requirements, this will be combined with the teaching of other topics and discussed when relevant. For example, changing the subject of an equation will be covered when teaching gravitational potential and kinetic energy equations. </w:t>
                  </w:r>
                </w:p>
                <w:p w14:paraId="7BBA332B" w14:textId="3149F993" w:rsidR="002914EE" w:rsidRDefault="002914EE" w:rsidP="00D33BE7">
                  <w:pPr>
                    <w:rPr>
                      <w:rFonts w:ascii="Arial" w:hAnsi="Arial" w:cs="Arial"/>
                      <w:color w:val="000000"/>
                    </w:rPr>
                  </w:pPr>
                </w:p>
                <w:p w14:paraId="7DF8471A" w14:textId="03DDC4A3" w:rsidR="002914EE" w:rsidRPr="005668ED" w:rsidRDefault="002914EE" w:rsidP="00D33BE7">
                  <w:pPr>
                    <w:rPr>
                      <w:rFonts w:ascii="Arial" w:hAnsi="Arial" w:cs="Arial"/>
                      <w:color w:val="000000"/>
                    </w:rPr>
                  </w:pPr>
                  <w:r>
                    <w:rPr>
                      <w:rFonts w:ascii="Arial" w:hAnsi="Arial" w:cs="Arial"/>
                      <w:color w:val="000000"/>
                    </w:rPr>
                    <w:t>At Walton High School, mathematical skills are taught throughout the 5 year GCSE course and reinforced regularly. This is also the intention throughout the TSST course. f</w:t>
                  </w:r>
                </w:p>
                <w:p w14:paraId="4A5A9223" w14:textId="5F35A42F" w:rsidR="002914EE" w:rsidRDefault="002914EE" w:rsidP="00D33BE7">
                  <w:pPr>
                    <w:rPr>
                      <w:rFonts w:ascii="Arial" w:hAnsi="Arial" w:cs="Arial"/>
                      <w:b/>
                      <w:color w:val="000000"/>
                    </w:rPr>
                  </w:pPr>
                </w:p>
              </w:tc>
              <w:tc>
                <w:tcPr>
                  <w:tcW w:w="2691" w:type="dxa"/>
                  <w:vMerge/>
                </w:tcPr>
                <w:p w14:paraId="0FA527E1" w14:textId="0DF4C9B5" w:rsidR="002914EE" w:rsidRDefault="002914EE" w:rsidP="00D33BE7">
                  <w:pPr>
                    <w:rPr>
                      <w:rFonts w:ascii="Arial" w:hAnsi="Arial" w:cs="Arial"/>
                      <w:color w:val="000000"/>
                    </w:rPr>
                  </w:pPr>
                </w:p>
              </w:tc>
            </w:tr>
            <w:tr w:rsidR="002914EE" w14:paraId="112F0B61" w14:textId="253C23E6" w:rsidTr="002914EE">
              <w:trPr>
                <w:gridAfter w:val="1"/>
                <w:wAfter w:w="1985" w:type="dxa"/>
              </w:trPr>
              <w:tc>
                <w:tcPr>
                  <w:tcW w:w="10629" w:type="dxa"/>
                  <w:shd w:val="clear" w:color="auto" w:fill="D9D9D9" w:themeFill="background1" w:themeFillShade="D9"/>
                </w:tcPr>
                <w:p w14:paraId="1D8E1315" w14:textId="67FFD114" w:rsidR="002914EE" w:rsidRPr="00C45DC4" w:rsidRDefault="002914EE" w:rsidP="00D33BE7">
                  <w:pPr>
                    <w:rPr>
                      <w:rFonts w:ascii="Arial" w:hAnsi="Arial" w:cs="Arial"/>
                      <w:b/>
                      <w:color w:val="000000"/>
                    </w:rPr>
                  </w:pPr>
                  <w:r w:rsidRPr="00C45DC4">
                    <w:rPr>
                      <w:rFonts w:ascii="Arial" w:hAnsi="Arial" w:cs="Arial"/>
                      <w:b/>
                      <w:color w:val="000000"/>
                    </w:rPr>
                    <w:lastRenderedPageBreak/>
                    <w:t>Participant Assessment Arrangements</w:t>
                  </w:r>
                </w:p>
              </w:tc>
              <w:tc>
                <w:tcPr>
                  <w:tcW w:w="2691" w:type="dxa"/>
                  <w:vMerge w:val="restart"/>
                </w:tcPr>
                <w:p w14:paraId="077A617B" w14:textId="11E6B37E" w:rsidR="002914EE" w:rsidRDefault="002914EE"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2914EE" w:rsidRDefault="002914EE" w:rsidP="00D33BE7">
                  <w:pPr>
                    <w:rPr>
                      <w:rFonts w:ascii="Arial" w:hAnsi="Arial" w:cs="Arial"/>
                      <w:color w:val="000000"/>
                    </w:rPr>
                  </w:pPr>
                </w:p>
              </w:tc>
            </w:tr>
            <w:tr w:rsidR="002914EE" w14:paraId="387ED99D" w14:textId="3D41C051" w:rsidTr="002914EE">
              <w:trPr>
                <w:gridAfter w:val="1"/>
                <w:wAfter w:w="1985" w:type="dxa"/>
              </w:trPr>
              <w:tc>
                <w:tcPr>
                  <w:tcW w:w="10629" w:type="dxa"/>
                </w:tcPr>
                <w:p w14:paraId="13C32BBE" w14:textId="77777777" w:rsidR="002914EE" w:rsidRDefault="002914EE" w:rsidP="00D33BE7">
                  <w:pPr>
                    <w:rPr>
                      <w:rFonts w:ascii="Arial" w:hAnsi="Arial" w:cs="Arial"/>
                      <w:b/>
                      <w:color w:val="000000"/>
                    </w:rPr>
                  </w:pPr>
                </w:p>
                <w:p w14:paraId="57DAE603" w14:textId="3BA99D19" w:rsidR="002914EE" w:rsidRDefault="002914EE" w:rsidP="00D33BE7">
                  <w:pPr>
                    <w:rPr>
                      <w:rFonts w:ascii="Arial" w:hAnsi="Arial" w:cs="Arial"/>
                      <w:color w:val="000000"/>
                    </w:rPr>
                  </w:pPr>
                  <w:r w:rsidRPr="005668ED">
                    <w:rPr>
                      <w:rFonts w:ascii="Arial" w:hAnsi="Arial" w:cs="Arial"/>
                      <w:color w:val="000000"/>
                    </w:rPr>
                    <w:t>Prior to each session, participants will complete a diagnostic test to determine initial knowledge and understanding of the topics.</w:t>
                  </w:r>
                  <w:r>
                    <w:rPr>
                      <w:rFonts w:ascii="Arial" w:hAnsi="Arial" w:cs="Arial"/>
                      <w:color w:val="000000"/>
                    </w:rPr>
                    <w:t xml:space="preserve"> This information will be used by the lead teacher to inform planning of each session and also allow for individuals to have specific support or extension tasks during each of the face-to-face days.</w:t>
                  </w:r>
                  <w:r w:rsidRPr="005668ED">
                    <w:rPr>
                      <w:rFonts w:ascii="Arial" w:hAnsi="Arial" w:cs="Arial"/>
                      <w:color w:val="000000"/>
                    </w:rPr>
                    <w:t xml:space="preserve"> Participants will use these tests, along with assignments from the face-to-face days to form a work book. The progress made though the work book will be monitored during the face-to-face sessions.</w:t>
                  </w:r>
                </w:p>
                <w:p w14:paraId="284C4F7C" w14:textId="77777777" w:rsidR="002914EE" w:rsidRDefault="002914EE" w:rsidP="00D33BE7">
                  <w:pPr>
                    <w:rPr>
                      <w:rFonts w:ascii="Arial" w:hAnsi="Arial" w:cs="Arial"/>
                      <w:color w:val="000000"/>
                    </w:rPr>
                  </w:pPr>
                </w:p>
                <w:p w14:paraId="129214A0" w14:textId="454C24C0" w:rsidR="002914EE" w:rsidRDefault="002914EE" w:rsidP="00D33BE7">
                  <w:pPr>
                    <w:rPr>
                      <w:rFonts w:ascii="Arial" w:hAnsi="Arial" w:cs="Arial"/>
                      <w:color w:val="000000"/>
                    </w:rPr>
                  </w:pPr>
                  <w:r>
                    <w:rPr>
                      <w:rFonts w:ascii="Arial" w:hAnsi="Arial" w:cs="Arial"/>
                      <w:color w:val="000000"/>
                    </w:rPr>
                    <w:t>After each face-to-face session, participants will be expected to update their workbook which will include the notes from the session, all resources that are provided and any problems/questions they solved throughout the day. There will also be additional problems the participants are expected to work through at home and bring to the next session. These tasks will be assessed by the lead teacher and feedback will be given to each participant. Between sessions, participants will also be expected to plan lessons/activities based on each session and produce resources which can be shared with the rest of the group. Again, their mentor will be available between sessions for support and inspiration.</w:t>
                  </w:r>
                </w:p>
                <w:p w14:paraId="5A80E1E4" w14:textId="77777777" w:rsidR="002914EE" w:rsidRDefault="002914EE" w:rsidP="00D33BE7">
                  <w:pPr>
                    <w:rPr>
                      <w:rFonts w:ascii="Arial" w:hAnsi="Arial" w:cs="Arial"/>
                      <w:color w:val="000000"/>
                    </w:rPr>
                  </w:pPr>
                </w:p>
                <w:p w14:paraId="1D66C318" w14:textId="5B319A34" w:rsidR="002914EE" w:rsidRPr="005668ED" w:rsidRDefault="002914EE" w:rsidP="00D33BE7">
                  <w:pPr>
                    <w:rPr>
                      <w:rFonts w:ascii="Arial" w:hAnsi="Arial" w:cs="Arial"/>
                      <w:color w:val="000000"/>
                    </w:rPr>
                  </w:pPr>
                  <w:r>
                    <w:rPr>
                      <w:rFonts w:ascii="Arial" w:hAnsi="Arial" w:cs="Arial"/>
                      <w:color w:val="000000"/>
                    </w:rPr>
                    <w:t>Together, the diagnostic tests and the post session tasks will show participant progress through the course and this will be monitored by the participants mentor.</w:t>
                  </w:r>
                </w:p>
                <w:p w14:paraId="1C3B48A1" w14:textId="77777777" w:rsidR="002914EE" w:rsidRDefault="002914EE" w:rsidP="00D33BE7">
                  <w:pPr>
                    <w:rPr>
                      <w:rFonts w:ascii="Arial" w:hAnsi="Arial" w:cs="Arial"/>
                      <w:b/>
                      <w:color w:val="000000"/>
                    </w:rPr>
                  </w:pPr>
                </w:p>
                <w:p w14:paraId="47AC873F" w14:textId="36C0E0FD" w:rsidR="002914EE" w:rsidRDefault="002914EE" w:rsidP="00D33BE7">
                  <w:pPr>
                    <w:rPr>
                      <w:rFonts w:ascii="Arial" w:hAnsi="Arial" w:cs="Arial"/>
                      <w:color w:val="000000"/>
                    </w:rPr>
                  </w:pPr>
                  <w:r w:rsidRPr="005668ED">
                    <w:rPr>
                      <w:rFonts w:ascii="Arial" w:hAnsi="Arial" w:cs="Arial"/>
                      <w:color w:val="000000"/>
                    </w:rPr>
                    <w:t>At the end of the five face-to-face sessions, participants will complete a final assessment to evaluate their progress. Participants will also have a Physics lesson observation. They will receive subject specific feedback for this observation.</w:t>
                  </w:r>
                </w:p>
                <w:p w14:paraId="18F5A62B" w14:textId="77777777" w:rsidR="002914EE" w:rsidRDefault="002914EE" w:rsidP="00D33BE7">
                  <w:pPr>
                    <w:rPr>
                      <w:rFonts w:ascii="Arial" w:hAnsi="Arial" w:cs="Arial"/>
                      <w:color w:val="000000"/>
                    </w:rPr>
                  </w:pPr>
                </w:p>
                <w:p w14:paraId="22F47AF7" w14:textId="6ECB3DCC" w:rsidR="002914EE" w:rsidRPr="005668ED" w:rsidRDefault="002914EE" w:rsidP="00D33BE7">
                  <w:pPr>
                    <w:rPr>
                      <w:rFonts w:ascii="Arial" w:hAnsi="Arial" w:cs="Arial"/>
                      <w:color w:val="000000"/>
                    </w:rPr>
                  </w:pPr>
                  <w:r>
                    <w:rPr>
                      <w:rFonts w:ascii="Arial" w:hAnsi="Arial" w:cs="Arial"/>
                      <w:color w:val="000000"/>
                    </w:rPr>
                    <w:t>On completion, participants will receive a certificate stating what they have completed throughout the duration of the course.</w:t>
                  </w:r>
                </w:p>
                <w:p w14:paraId="20EE5F1E" w14:textId="40CD5A26" w:rsidR="002914EE" w:rsidRDefault="002914EE" w:rsidP="00D33BE7">
                  <w:pPr>
                    <w:rPr>
                      <w:rFonts w:ascii="Arial" w:hAnsi="Arial" w:cs="Arial"/>
                      <w:b/>
                      <w:color w:val="000000"/>
                    </w:rPr>
                  </w:pPr>
                </w:p>
              </w:tc>
              <w:tc>
                <w:tcPr>
                  <w:tcW w:w="2691" w:type="dxa"/>
                  <w:vMerge/>
                </w:tcPr>
                <w:p w14:paraId="73C3C58E" w14:textId="7655BBC1" w:rsidR="002914EE" w:rsidRDefault="002914EE" w:rsidP="00D33BE7">
                  <w:pPr>
                    <w:rPr>
                      <w:rFonts w:ascii="Arial" w:hAnsi="Arial" w:cs="Arial"/>
                      <w:color w:val="000000"/>
                    </w:rPr>
                  </w:pPr>
                </w:p>
              </w:tc>
            </w:tr>
            <w:tr w:rsidR="002914EE" w14:paraId="1D55E92E" w14:textId="0B3E3535" w:rsidTr="002914EE">
              <w:trPr>
                <w:gridAfter w:val="1"/>
                <w:wAfter w:w="1985" w:type="dxa"/>
              </w:trPr>
              <w:tc>
                <w:tcPr>
                  <w:tcW w:w="10629" w:type="dxa"/>
                  <w:shd w:val="clear" w:color="auto" w:fill="D9D9D9" w:themeFill="background1" w:themeFillShade="D9"/>
                </w:tcPr>
                <w:p w14:paraId="7B7E6280" w14:textId="14E339BF" w:rsidR="002914EE" w:rsidRPr="00C45DC4" w:rsidRDefault="002914EE" w:rsidP="00D33BE7">
                  <w:pPr>
                    <w:rPr>
                      <w:rFonts w:ascii="Arial" w:hAnsi="Arial" w:cs="Arial"/>
                      <w:b/>
                      <w:color w:val="000000"/>
                    </w:rPr>
                  </w:pPr>
                  <w:r w:rsidRPr="00C45DC4">
                    <w:rPr>
                      <w:rFonts w:ascii="Arial" w:hAnsi="Arial" w:cs="Arial"/>
                      <w:b/>
                      <w:color w:val="000000"/>
                    </w:rPr>
                    <w:t>Quality Assurance Mechanisms</w:t>
                  </w:r>
                </w:p>
              </w:tc>
              <w:tc>
                <w:tcPr>
                  <w:tcW w:w="2691" w:type="dxa"/>
                  <w:vMerge w:val="restart"/>
                </w:tcPr>
                <w:p w14:paraId="7A9F7C15" w14:textId="6A340C78" w:rsidR="002914EE" w:rsidRDefault="002914EE"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2914EE" w:rsidRDefault="002914EE" w:rsidP="00D33BE7">
                  <w:pPr>
                    <w:rPr>
                      <w:rFonts w:ascii="Arial" w:hAnsi="Arial" w:cs="Arial"/>
                      <w:color w:val="000000"/>
                    </w:rPr>
                  </w:pPr>
                </w:p>
              </w:tc>
            </w:tr>
            <w:tr w:rsidR="002914EE" w14:paraId="741C5E32" w14:textId="4ED93E84" w:rsidTr="002914EE">
              <w:trPr>
                <w:gridAfter w:val="1"/>
                <w:wAfter w:w="1985" w:type="dxa"/>
              </w:trPr>
              <w:tc>
                <w:tcPr>
                  <w:tcW w:w="10629" w:type="dxa"/>
                </w:tcPr>
                <w:p w14:paraId="4B63E0F0" w14:textId="0D0298E1" w:rsidR="002914EE" w:rsidRPr="00B56D1E" w:rsidRDefault="002914EE" w:rsidP="00D33BE7">
                  <w:pPr>
                    <w:rPr>
                      <w:rFonts w:ascii="Arial" w:hAnsi="Arial" w:cs="Arial"/>
                      <w:color w:val="000000"/>
                    </w:rPr>
                  </w:pPr>
                </w:p>
                <w:p w14:paraId="0AAC79F4" w14:textId="4EBBD721" w:rsidR="002914EE" w:rsidRDefault="002914EE" w:rsidP="00D33BE7">
                  <w:pPr>
                    <w:rPr>
                      <w:rFonts w:ascii="Arial" w:hAnsi="Arial" w:cs="Arial"/>
                      <w:color w:val="000000"/>
                    </w:rPr>
                  </w:pPr>
                  <w:r>
                    <w:rPr>
                      <w:rFonts w:ascii="Arial" w:hAnsi="Arial" w:cs="Arial"/>
                      <w:color w:val="000000"/>
                    </w:rPr>
                    <w:t>Walton High School has specialist science status due to the high quality of teaching and learning throughout the department. There is access to a range of quality assured resources. This includes full access to the AQA and Edexcel secure areas.</w:t>
                  </w:r>
                </w:p>
                <w:p w14:paraId="485C3641" w14:textId="77777777" w:rsidR="002914EE" w:rsidRDefault="002914EE" w:rsidP="00D33BE7">
                  <w:pPr>
                    <w:rPr>
                      <w:rFonts w:ascii="Arial" w:hAnsi="Arial" w:cs="Arial"/>
                      <w:color w:val="000000"/>
                    </w:rPr>
                  </w:pPr>
                </w:p>
                <w:p w14:paraId="37BDF23B" w14:textId="15CF2F74" w:rsidR="002914EE" w:rsidRDefault="002914EE" w:rsidP="00D33BE7">
                  <w:pPr>
                    <w:rPr>
                      <w:rFonts w:ascii="Arial" w:hAnsi="Arial" w:cs="Arial"/>
                      <w:color w:val="000000"/>
                    </w:rPr>
                  </w:pPr>
                  <w:r w:rsidRPr="00B56D1E">
                    <w:rPr>
                      <w:rFonts w:ascii="Arial" w:hAnsi="Arial" w:cs="Arial"/>
                      <w:color w:val="000000"/>
                    </w:rPr>
                    <w:t xml:space="preserve">Some collaboration and sharing of resources with the OAKS (Ormiston and </w:t>
                  </w:r>
                  <w:proofErr w:type="spellStart"/>
                  <w:r w:rsidRPr="00B56D1E">
                    <w:rPr>
                      <w:rFonts w:ascii="Arial" w:hAnsi="Arial" w:cs="Arial"/>
                      <w:color w:val="000000"/>
                    </w:rPr>
                    <w:t>Keele</w:t>
                  </w:r>
                  <w:proofErr w:type="spellEnd"/>
                  <w:r w:rsidRPr="00B56D1E">
                    <w:rPr>
                      <w:rFonts w:ascii="Arial" w:hAnsi="Arial" w:cs="Arial"/>
                      <w:color w:val="000000"/>
                    </w:rPr>
                    <w:t xml:space="preserve"> SCITT), including close links with the OAKS Physics subject expert.</w:t>
                  </w:r>
                </w:p>
                <w:p w14:paraId="249B3664" w14:textId="77777777" w:rsidR="002914EE" w:rsidRDefault="002914EE" w:rsidP="00D33BE7">
                  <w:pPr>
                    <w:rPr>
                      <w:rFonts w:ascii="Arial" w:hAnsi="Arial" w:cs="Arial"/>
                      <w:color w:val="000000"/>
                    </w:rPr>
                  </w:pPr>
                </w:p>
                <w:p w14:paraId="718253B8" w14:textId="2FD2BF4B" w:rsidR="002914EE" w:rsidRPr="00B56D1E" w:rsidRDefault="002914EE" w:rsidP="00D33BE7">
                  <w:pPr>
                    <w:rPr>
                      <w:rFonts w:ascii="Arial" w:hAnsi="Arial" w:cs="Arial"/>
                      <w:color w:val="000000"/>
                    </w:rPr>
                  </w:pPr>
                  <w:r>
                    <w:rPr>
                      <w:rFonts w:ascii="Arial" w:hAnsi="Arial" w:cs="Arial"/>
                      <w:color w:val="000000"/>
                    </w:rPr>
                    <w:t xml:space="preserve">The face-to-face sessions have been observed by the director of the OAKS – an Ofsted outstanding teacher training provider, based at </w:t>
                  </w:r>
                  <w:proofErr w:type="spellStart"/>
                  <w:r>
                    <w:rPr>
                      <w:rFonts w:ascii="Arial" w:hAnsi="Arial" w:cs="Arial"/>
                      <w:color w:val="000000"/>
                    </w:rPr>
                    <w:t>Keele</w:t>
                  </w:r>
                  <w:proofErr w:type="spellEnd"/>
                  <w:r>
                    <w:rPr>
                      <w:rFonts w:ascii="Arial" w:hAnsi="Arial" w:cs="Arial"/>
                      <w:color w:val="000000"/>
                    </w:rPr>
                    <w:t xml:space="preserve"> University and their Physics subject expert.</w:t>
                  </w:r>
                </w:p>
                <w:p w14:paraId="37AFA23E" w14:textId="77777777" w:rsidR="002914EE" w:rsidRPr="00B56D1E" w:rsidRDefault="002914EE" w:rsidP="00D33BE7">
                  <w:pPr>
                    <w:rPr>
                      <w:rFonts w:ascii="Arial" w:hAnsi="Arial" w:cs="Arial"/>
                      <w:color w:val="000000"/>
                    </w:rPr>
                  </w:pPr>
                </w:p>
                <w:p w14:paraId="0CB76BCE" w14:textId="3D0D95DA" w:rsidR="002914EE" w:rsidRDefault="002914EE" w:rsidP="005668ED">
                  <w:pPr>
                    <w:rPr>
                      <w:rFonts w:ascii="Arial" w:hAnsi="Arial" w:cs="Arial"/>
                      <w:color w:val="000000"/>
                    </w:rPr>
                  </w:pPr>
                  <w:r w:rsidRPr="00B56D1E">
                    <w:rPr>
                      <w:rFonts w:ascii="Arial" w:hAnsi="Arial" w:cs="Arial"/>
                      <w:color w:val="000000"/>
                    </w:rPr>
                    <w:t xml:space="preserve">The lead teacher who will be running all of the face-to-face days has a degree in Physics from the University of </w:t>
                  </w:r>
                  <w:r w:rsidRPr="00B56D1E">
                    <w:rPr>
                      <w:rFonts w:ascii="Arial" w:hAnsi="Arial" w:cs="Arial"/>
                      <w:color w:val="000000"/>
                    </w:rPr>
                    <w:lastRenderedPageBreak/>
                    <w:t>Nottingham and completed her PGCE and teacher training in Physics at the OAKS.</w:t>
                  </w:r>
                  <w:r>
                    <w:rPr>
                      <w:rFonts w:ascii="Arial" w:hAnsi="Arial" w:cs="Arial"/>
                      <w:color w:val="000000"/>
                    </w:rPr>
                    <w:t xml:space="preserve"> She is currently teaching all of the year 10 and 11 triple Physics at Walton High School and has taught A level Physics and GCSE Astronomy for a number of years.</w:t>
                  </w:r>
                </w:p>
                <w:p w14:paraId="4D3AAE20" w14:textId="5F36EAF9" w:rsidR="002914EE" w:rsidRDefault="002914EE" w:rsidP="005668ED">
                  <w:pPr>
                    <w:rPr>
                      <w:rFonts w:ascii="Arial" w:hAnsi="Arial" w:cs="Arial"/>
                      <w:color w:val="000000"/>
                    </w:rPr>
                  </w:pPr>
                </w:p>
                <w:p w14:paraId="58E13B21" w14:textId="1D0751DF" w:rsidR="002914EE" w:rsidRPr="00B56D1E" w:rsidRDefault="002914EE" w:rsidP="005668ED">
                  <w:pPr>
                    <w:rPr>
                      <w:rFonts w:ascii="Arial" w:hAnsi="Arial" w:cs="Arial"/>
                      <w:color w:val="000000"/>
                    </w:rPr>
                  </w:pPr>
                  <w:r>
                    <w:rPr>
                      <w:rFonts w:ascii="Arial" w:hAnsi="Arial" w:cs="Arial"/>
                      <w:color w:val="000000"/>
                    </w:rPr>
                    <w:t xml:space="preserve">The whole Physics department at Walton High School has received training in the new GCSE and the changes in the style of examination questions. This training was received from the </w:t>
                  </w:r>
                  <w:proofErr w:type="spellStart"/>
                  <w:r>
                    <w:rPr>
                      <w:rFonts w:ascii="Arial" w:hAnsi="Arial" w:cs="Arial"/>
                      <w:color w:val="000000"/>
                    </w:rPr>
                    <w:t>Keele</w:t>
                  </w:r>
                  <w:proofErr w:type="spellEnd"/>
                  <w:r>
                    <w:rPr>
                      <w:rFonts w:ascii="Arial" w:hAnsi="Arial" w:cs="Arial"/>
                      <w:color w:val="000000"/>
                    </w:rPr>
                    <w:t xml:space="preserve"> Science learning Centre and has ensured all members of the department have a solid understanding of the new required </w:t>
                  </w:r>
                  <w:proofErr w:type="spellStart"/>
                  <w:r>
                    <w:rPr>
                      <w:rFonts w:ascii="Arial" w:hAnsi="Arial" w:cs="Arial"/>
                      <w:color w:val="000000"/>
                    </w:rPr>
                    <w:t>practicals</w:t>
                  </w:r>
                  <w:proofErr w:type="spellEnd"/>
                  <w:r>
                    <w:rPr>
                      <w:rFonts w:ascii="Arial" w:hAnsi="Arial" w:cs="Arial"/>
                      <w:color w:val="000000"/>
                    </w:rPr>
                    <w:t>.</w:t>
                  </w:r>
                </w:p>
                <w:p w14:paraId="162D876A" w14:textId="759B6CA6" w:rsidR="002914EE" w:rsidRDefault="002914EE" w:rsidP="005668ED">
                  <w:pPr>
                    <w:rPr>
                      <w:rFonts w:ascii="Arial" w:hAnsi="Arial" w:cs="Arial"/>
                      <w:b/>
                      <w:color w:val="000000"/>
                    </w:rPr>
                  </w:pPr>
                </w:p>
              </w:tc>
              <w:tc>
                <w:tcPr>
                  <w:tcW w:w="2691" w:type="dxa"/>
                  <w:vMerge/>
                </w:tcPr>
                <w:p w14:paraId="6BB0AE52" w14:textId="6753BADB" w:rsidR="002914EE" w:rsidRDefault="002914EE" w:rsidP="00D33BE7">
                  <w:pPr>
                    <w:rPr>
                      <w:rFonts w:ascii="Arial" w:hAnsi="Arial" w:cs="Arial"/>
                      <w:color w:val="000000"/>
                    </w:rPr>
                  </w:pPr>
                </w:p>
              </w:tc>
            </w:tr>
            <w:tr w:rsidR="002914EE" w14:paraId="5FFB75DD" w14:textId="5EC44011" w:rsidTr="002914EE">
              <w:trPr>
                <w:gridAfter w:val="1"/>
                <w:wAfter w:w="1985" w:type="dxa"/>
              </w:trPr>
              <w:tc>
                <w:tcPr>
                  <w:tcW w:w="10629" w:type="dxa"/>
                  <w:shd w:val="clear" w:color="auto" w:fill="D9D9D9" w:themeFill="background1" w:themeFillShade="D9"/>
                </w:tcPr>
                <w:p w14:paraId="265EA2D1" w14:textId="34D9B75A" w:rsidR="002914EE" w:rsidRDefault="002914EE" w:rsidP="00D33BE7">
                  <w:pPr>
                    <w:rPr>
                      <w:rFonts w:ascii="Arial" w:hAnsi="Arial" w:cs="Arial"/>
                      <w:b/>
                      <w:color w:val="000000"/>
                    </w:rPr>
                  </w:pPr>
                  <w:r>
                    <w:rPr>
                      <w:rFonts w:ascii="Arial" w:hAnsi="Arial" w:cs="Arial"/>
                      <w:b/>
                      <w:color w:val="000000"/>
                    </w:rPr>
                    <w:lastRenderedPageBreak/>
                    <w:t>Individualisation for Participants</w:t>
                  </w:r>
                </w:p>
              </w:tc>
              <w:tc>
                <w:tcPr>
                  <w:tcW w:w="2691" w:type="dxa"/>
                  <w:vMerge w:val="restart"/>
                </w:tcPr>
                <w:p w14:paraId="5662D3B8" w14:textId="5044BD19" w:rsidR="002914EE" w:rsidRDefault="002914EE"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2914EE" w:rsidRDefault="002914EE" w:rsidP="00D33BE7">
                  <w:pPr>
                    <w:rPr>
                      <w:rFonts w:ascii="Arial" w:hAnsi="Arial" w:cs="Arial"/>
                      <w:color w:val="000000"/>
                    </w:rPr>
                  </w:pPr>
                </w:p>
              </w:tc>
            </w:tr>
            <w:tr w:rsidR="002914EE" w14:paraId="5D67E9F6" w14:textId="46DD1992" w:rsidTr="002914EE">
              <w:trPr>
                <w:gridAfter w:val="1"/>
                <w:wAfter w:w="1985" w:type="dxa"/>
              </w:trPr>
              <w:tc>
                <w:tcPr>
                  <w:tcW w:w="10629" w:type="dxa"/>
                </w:tcPr>
                <w:p w14:paraId="6798C341" w14:textId="77777777" w:rsidR="002914EE" w:rsidRPr="00B56D1E" w:rsidRDefault="002914EE" w:rsidP="00D33BE7">
                  <w:pPr>
                    <w:rPr>
                      <w:rFonts w:ascii="Arial" w:hAnsi="Arial" w:cs="Arial"/>
                      <w:color w:val="000000"/>
                    </w:rPr>
                  </w:pPr>
                </w:p>
                <w:p w14:paraId="7A2A66C1" w14:textId="410341F3" w:rsidR="002914EE" w:rsidRDefault="002914EE" w:rsidP="00D33BE7">
                  <w:pPr>
                    <w:rPr>
                      <w:rFonts w:ascii="Arial" w:hAnsi="Arial" w:cs="Arial"/>
                      <w:color w:val="000000"/>
                    </w:rPr>
                  </w:pPr>
                  <w:r>
                    <w:rPr>
                      <w:rFonts w:ascii="Arial" w:hAnsi="Arial" w:cs="Arial"/>
                      <w:color w:val="000000"/>
                    </w:rPr>
                    <w:t>As mentioned, before each session, participants will have completed a diagnostic test. The results from these assignments will be used to inform planning of each session. There will be opportunity during the sessions for participants to do different level of activity depending on their ability and prior understanding of topics.</w:t>
                  </w:r>
                </w:p>
                <w:p w14:paraId="0519256C" w14:textId="77777777" w:rsidR="002914EE" w:rsidRDefault="002914EE" w:rsidP="00D33BE7">
                  <w:pPr>
                    <w:rPr>
                      <w:rFonts w:ascii="Arial" w:hAnsi="Arial" w:cs="Arial"/>
                      <w:color w:val="000000"/>
                    </w:rPr>
                  </w:pPr>
                </w:p>
                <w:p w14:paraId="73AF8324" w14:textId="47B4FB4A" w:rsidR="002914EE" w:rsidRPr="00B56D1E" w:rsidRDefault="002914EE" w:rsidP="00D33BE7">
                  <w:pPr>
                    <w:rPr>
                      <w:rFonts w:ascii="Arial" w:hAnsi="Arial" w:cs="Arial"/>
                      <w:color w:val="000000"/>
                    </w:rPr>
                  </w:pPr>
                  <w:r>
                    <w:rPr>
                      <w:rFonts w:ascii="Arial" w:hAnsi="Arial" w:cs="Arial"/>
                      <w:color w:val="000000"/>
                    </w:rPr>
                    <w:t xml:space="preserve">Some participants will have never taught in a lab before. They will require a larger proportion of their time dedicated to basic lab work. </w:t>
                  </w:r>
                  <w:r w:rsidRPr="00B56D1E">
                    <w:rPr>
                      <w:rFonts w:ascii="Arial" w:hAnsi="Arial" w:cs="Arial"/>
                      <w:color w:val="000000"/>
                    </w:rPr>
                    <w:t xml:space="preserve">Some </w:t>
                  </w:r>
                  <w:r>
                    <w:rPr>
                      <w:rFonts w:ascii="Arial" w:hAnsi="Arial" w:cs="Arial"/>
                      <w:color w:val="000000"/>
                    </w:rPr>
                    <w:t xml:space="preserve">participants will already be trained science teachers. This means that </w:t>
                  </w:r>
                  <w:r w:rsidRPr="00B56D1E">
                    <w:rPr>
                      <w:rFonts w:ascii="Arial" w:hAnsi="Arial" w:cs="Arial"/>
                      <w:color w:val="000000"/>
                    </w:rPr>
                    <w:t xml:space="preserve">they will have a sound knowledge of lab safety already. Therefore, during practical time, they will be able to move on more quickly and can attempt A Level practical work. </w:t>
                  </w:r>
                </w:p>
                <w:p w14:paraId="6DFA8C61" w14:textId="77777777" w:rsidR="002914EE" w:rsidRPr="00B56D1E" w:rsidRDefault="002914EE" w:rsidP="00D33BE7">
                  <w:pPr>
                    <w:rPr>
                      <w:rFonts w:ascii="Arial" w:hAnsi="Arial" w:cs="Arial"/>
                      <w:color w:val="000000"/>
                    </w:rPr>
                  </w:pPr>
                </w:p>
                <w:p w14:paraId="5151D42E" w14:textId="24387FFC" w:rsidR="002914EE" w:rsidRDefault="002914EE" w:rsidP="00D33BE7">
                  <w:pPr>
                    <w:rPr>
                      <w:rFonts w:ascii="Arial" w:hAnsi="Arial" w:cs="Arial"/>
                      <w:color w:val="000000"/>
                    </w:rPr>
                  </w:pPr>
                  <w:r w:rsidRPr="00B56D1E">
                    <w:rPr>
                      <w:rFonts w:ascii="Arial" w:hAnsi="Arial" w:cs="Arial"/>
                      <w:color w:val="000000"/>
                    </w:rPr>
                    <w:t>Tho</w:t>
                  </w:r>
                  <w:r>
                    <w:rPr>
                      <w:rFonts w:ascii="Arial" w:hAnsi="Arial" w:cs="Arial"/>
                      <w:color w:val="000000"/>
                    </w:rPr>
                    <w:t>se who already have strong mathematical skills</w:t>
                  </w:r>
                  <w:r w:rsidRPr="00B56D1E">
                    <w:rPr>
                      <w:rFonts w:ascii="Arial" w:hAnsi="Arial" w:cs="Arial"/>
                      <w:color w:val="000000"/>
                    </w:rPr>
                    <w:t xml:space="preserve"> will also be able to move on </w:t>
                  </w:r>
                  <w:r>
                    <w:rPr>
                      <w:rFonts w:ascii="Arial" w:hAnsi="Arial" w:cs="Arial"/>
                      <w:color w:val="000000"/>
                    </w:rPr>
                    <w:t>to A Level style exam questions. This will be decided individually for each topic and will depend on a number of factors, including the diagnostic tests.</w:t>
                  </w:r>
                  <w:r w:rsidRPr="00B56D1E">
                    <w:rPr>
                      <w:rFonts w:ascii="Arial" w:hAnsi="Arial" w:cs="Arial"/>
                      <w:color w:val="000000"/>
                    </w:rPr>
                    <w:t xml:space="preserve"> </w:t>
                  </w:r>
                </w:p>
                <w:p w14:paraId="2692A15E" w14:textId="62455D2D" w:rsidR="002914EE" w:rsidRDefault="002914EE" w:rsidP="00D33BE7">
                  <w:pPr>
                    <w:rPr>
                      <w:rFonts w:ascii="Arial" w:hAnsi="Arial" w:cs="Arial"/>
                      <w:color w:val="000000"/>
                    </w:rPr>
                  </w:pPr>
                </w:p>
                <w:p w14:paraId="1A1472DF" w14:textId="3332C072" w:rsidR="002914EE" w:rsidRPr="00B56D1E" w:rsidRDefault="002914EE" w:rsidP="00D33BE7">
                  <w:pPr>
                    <w:rPr>
                      <w:rFonts w:ascii="Arial" w:hAnsi="Arial" w:cs="Arial"/>
                      <w:color w:val="000000"/>
                    </w:rPr>
                  </w:pPr>
                  <w:r>
                    <w:rPr>
                      <w:rFonts w:ascii="Arial" w:hAnsi="Arial" w:cs="Arial"/>
                      <w:color w:val="000000"/>
                    </w:rPr>
                    <w:t>At the end of the course, each participant will be awarded a certificate which will outline the level of work completed during the course. Therefore if a particular participant has completed a significant amount of A level work, this will be outlined.</w:t>
                  </w:r>
                </w:p>
                <w:p w14:paraId="36B21A4C" w14:textId="3FE86404" w:rsidR="002914EE" w:rsidRDefault="002914EE" w:rsidP="00D33BE7">
                  <w:pPr>
                    <w:rPr>
                      <w:rFonts w:ascii="Arial" w:hAnsi="Arial" w:cs="Arial"/>
                      <w:b/>
                      <w:color w:val="000000"/>
                    </w:rPr>
                  </w:pPr>
                </w:p>
              </w:tc>
              <w:tc>
                <w:tcPr>
                  <w:tcW w:w="2691" w:type="dxa"/>
                  <w:vMerge/>
                </w:tcPr>
                <w:p w14:paraId="69A79765" w14:textId="26888F51" w:rsidR="002914EE" w:rsidRDefault="002914EE" w:rsidP="00D33BE7">
                  <w:pPr>
                    <w:rPr>
                      <w:rFonts w:ascii="Arial" w:hAnsi="Arial" w:cs="Arial"/>
                      <w:color w:val="000000"/>
                    </w:rPr>
                  </w:pPr>
                </w:p>
              </w:tc>
            </w:tr>
            <w:tr w:rsidR="002914EE" w14:paraId="1F3889AB" w14:textId="232E0B28" w:rsidTr="002914EE">
              <w:trPr>
                <w:gridAfter w:val="1"/>
                <w:wAfter w:w="1985" w:type="dxa"/>
              </w:trPr>
              <w:tc>
                <w:tcPr>
                  <w:tcW w:w="10629" w:type="dxa"/>
                  <w:shd w:val="clear" w:color="auto" w:fill="D9D9D9" w:themeFill="background1" w:themeFillShade="D9"/>
                </w:tcPr>
                <w:p w14:paraId="1FC112F0" w14:textId="127344C2" w:rsidR="002914EE" w:rsidRDefault="002914EE" w:rsidP="00D33BE7">
                  <w:pPr>
                    <w:rPr>
                      <w:rFonts w:ascii="Arial" w:hAnsi="Arial" w:cs="Arial"/>
                      <w:b/>
                      <w:color w:val="000000"/>
                    </w:rPr>
                  </w:pPr>
                  <w:r>
                    <w:rPr>
                      <w:rFonts w:ascii="Arial" w:hAnsi="Arial" w:cs="Arial"/>
                      <w:b/>
                      <w:color w:val="000000"/>
                    </w:rPr>
                    <w:t>Course Evaluation Mechanism</w:t>
                  </w:r>
                </w:p>
              </w:tc>
              <w:tc>
                <w:tcPr>
                  <w:tcW w:w="2691" w:type="dxa"/>
                  <w:vMerge w:val="restart"/>
                </w:tcPr>
                <w:p w14:paraId="3F6196FE" w14:textId="4D12D41F" w:rsidR="002914EE" w:rsidRDefault="002914EE"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2914EE" w:rsidRDefault="002914EE" w:rsidP="00D33BE7">
                  <w:pPr>
                    <w:rPr>
                      <w:rFonts w:ascii="Arial" w:hAnsi="Arial" w:cs="Arial"/>
                      <w:color w:val="000000"/>
                    </w:rPr>
                  </w:pPr>
                </w:p>
              </w:tc>
            </w:tr>
            <w:tr w:rsidR="002914EE" w14:paraId="13384417" w14:textId="0AE25BE2" w:rsidTr="002914EE">
              <w:trPr>
                <w:gridAfter w:val="1"/>
                <w:wAfter w:w="1985" w:type="dxa"/>
              </w:trPr>
              <w:tc>
                <w:tcPr>
                  <w:tcW w:w="10629" w:type="dxa"/>
                </w:tcPr>
                <w:p w14:paraId="2B8A55E9" w14:textId="77777777" w:rsidR="002914EE" w:rsidRDefault="002914EE" w:rsidP="00D33BE7">
                  <w:pPr>
                    <w:rPr>
                      <w:rFonts w:ascii="Arial" w:hAnsi="Arial" w:cs="Arial"/>
                      <w:b/>
                      <w:color w:val="000000"/>
                    </w:rPr>
                  </w:pPr>
                </w:p>
                <w:p w14:paraId="4BB35174" w14:textId="37214522" w:rsidR="002914EE" w:rsidRDefault="002914EE" w:rsidP="00D33BE7">
                  <w:pPr>
                    <w:rPr>
                      <w:rFonts w:ascii="Arial" w:hAnsi="Arial" w:cs="Arial"/>
                      <w:color w:val="000000"/>
                    </w:rPr>
                  </w:pPr>
                  <w:r w:rsidRPr="00AD1AD4">
                    <w:rPr>
                      <w:rFonts w:ascii="Arial" w:hAnsi="Arial" w:cs="Arial"/>
                      <w:color w:val="000000"/>
                    </w:rPr>
                    <w:t>At the end of the course, participants will have the opportunity to complete an evaluation form where they can include any room for improvement. This feedback will be taken into account if the course runs again next year.</w:t>
                  </w:r>
                </w:p>
                <w:p w14:paraId="67B120A9" w14:textId="77777777" w:rsidR="002914EE" w:rsidRDefault="002914EE" w:rsidP="002914EE">
                  <w:pPr>
                    <w:rPr>
                      <w:rFonts w:ascii="Arial" w:hAnsi="Arial" w:cs="Arial"/>
                      <w:color w:val="000000"/>
                    </w:rPr>
                  </w:pPr>
                </w:p>
                <w:p w14:paraId="41012D2A" w14:textId="77777777" w:rsidR="002914EE" w:rsidRDefault="002914EE" w:rsidP="002914EE">
                  <w:pPr>
                    <w:rPr>
                      <w:rFonts w:ascii="Arial" w:hAnsi="Arial" w:cs="Arial"/>
                      <w:color w:val="000000"/>
                    </w:rPr>
                  </w:pPr>
                  <w:r>
                    <w:rPr>
                      <w:rFonts w:ascii="Arial" w:hAnsi="Arial" w:cs="Arial"/>
                      <w:color w:val="000000"/>
                    </w:rPr>
                    <w:t>Feedback has been taken on board from the evaluation of both participants and the OAKS observers.</w:t>
                  </w:r>
                </w:p>
                <w:p w14:paraId="652E68BE" w14:textId="77777777" w:rsidR="002914EE" w:rsidRDefault="002914EE" w:rsidP="002914EE">
                  <w:pPr>
                    <w:rPr>
                      <w:rFonts w:ascii="Arial" w:hAnsi="Arial" w:cs="Arial"/>
                      <w:color w:val="000000"/>
                    </w:rPr>
                  </w:pPr>
                  <w:r>
                    <w:rPr>
                      <w:rFonts w:ascii="Arial" w:hAnsi="Arial" w:cs="Arial"/>
                      <w:color w:val="000000"/>
                    </w:rPr>
                    <w:t>Participants were very pleased with the structure of the course especially the training being during the day. It was planned so that each session was on a different day of the week meaning as little impact as possible to teaching.</w:t>
                  </w:r>
                </w:p>
                <w:p w14:paraId="2F8886A0" w14:textId="77777777" w:rsidR="002914EE" w:rsidRDefault="002914EE" w:rsidP="00D33BE7">
                  <w:pPr>
                    <w:rPr>
                      <w:rFonts w:ascii="Arial" w:hAnsi="Arial" w:cs="Arial"/>
                      <w:b/>
                      <w:color w:val="000000"/>
                    </w:rPr>
                  </w:pPr>
                </w:p>
                <w:p w14:paraId="0C09F978" w14:textId="77777777" w:rsidR="002914EE" w:rsidRDefault="002914EE" w:rsidP="00D33BE7">
                  <w:pPr>
                    <w:rPr>
                      <w:rFonts w:ascii="Arial" w:hAnsi="Arial" w:cs="Arial"/>
                      <w:b/>
                      <w:color w:val="000000"/>
                    </w:rPr>
                  </w:pPr>
                </w:p>
                <w:p w14:paraId="75B42351" w14:textId="77777777" w:rsidR="002914EE" w:rsidRDefault="002914EE" w:rsidP="00D33BE7">
                  <w:pPr>
                    <w:rPr>
                      <w:rFonts w:ascii="Arial" w:hAnsi="Arial" w:cs="Arial"/>
                      <w:b/>
                      <w:color w:val="000000"/>
                    </w:rPr>
                  </w:pPr>
                </w:p>
                <w:p w14:paraId="139F7A1A" w14:textId="6A9D4C64" w:rsidR="002914EE" w:rsidRDefault="002914EE" w:rsidP="00D33BE7">
                  <w:pPr>
                    <w:rPr>
                      <w:rFonts w:ascii="Arial" w:hAnsi="Arial" w:cs="Arial"/>
                      <w:b/>
                      <w:color w:val="000000"/>
                    </w:rPr>
                  </w:pPr>
                </w:p>
              </w:tc>
              <w:tc>
                <w:tcPr>
                  <w:tcW w:w="2691" w:type="dxa"/>
                  <w:vMerge/>
                </w:tcPr>
                <w:p w14:paraId="681BF2A3" w14:textId="6962D87D" w:rsidR="002914EE" w:rsidRDefault="002914EE" w:rsidP="00D33BE7">
                  <w:pPr>
                    <w:rPr>
                      <w:rFonts w:ascii="Arial" w:hAnsi="Arial" w:cs="Arial"/>
                      <w:color w:val="000000"/>
                    </w:rPr>
                  </w:pPr>
                </w:p>
              </w:tc>
            </w:tr>
            <w:tr w:rsidR="002914EE" w14:paraId="666DA30B" w14:textId="730BD8F8" w:rsidTr="002914EE">
              <w:trPr>
                <w:gridAfter w:val="1"/>
                <w:wAfter w:w="1985" w:type="dxa"/>
              </w:trPr>
              <w:tc>
                <w:tcPr>
                  <w:tcW w:w="10629" w:type="dxa"/>
                  <w:shd w:val="clear" w:color="auto" w:fill="D9D9D9" w:themeFill="background1" w:themeFillShade="D9"/>
                </w:tcPr>
                <w:p w14:paraId="15A8733F" w14:textId="4D7FC122" w:rsidR="002914EE" w:rsidRDefault="002914EE" w:rsidP="00D33BE7">
                  <w:pPr>
                    <w:rPr>
                      <w:rFonts w:ascii="Arial" w:hAnsi="Arial" w:cs="Arial"/>
                      <w:b/>
                      <w:color w:val="000000"/>
                    </w:rPr>
                  </w:pPr>
                  <w:r>
                    <w:rPr>
                      <w:rFonts w:ascii="Arial" w:hAnsi="Arial" w:cs="Arial"/>
                      <w:b/>
                      <w:color w:val="000000"/>
                    </w:rPr>
                    <w:lastRenderedPageBreak/>
                    <w:t>Lifelong Learning of Participants</w:t>
                  </w:r>
                </w:p>
              </w:tc>
              <w:tc>
                <w:tcPr>
                  <w:tcW w:w="2691" w:type="dxa"/>
                  <w:vMerge w:val="restart"/>
                </w:tcPr>
                <w:p w14:paraId="54BE9BD1" w14:textId="6F049692" w:rsidR="002914EE" w:rsidRDefault="002914EE"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2914EE" w:rsidRDefault="002914EE" w:rsidP="00D33BE7">
                  <w:pPr>
                    <w:rPr>
                      <w:rFonts w:ascii="Arial" w:hAnsi="Arial" w:cs="Arial"/>
                      <w:color w:val="000000"/>
                    </w:rPr>
                  </w:pPr>
                </w:p>
              </w:tc>
            </w:tr>
            <w:tr w:rsidR="002914EE" w14:paraId="646ACE44" w14:textId="271EA8B5" w:rsidTr="002914EE">
              <w:trPr>
                <w:gridAfter w:val="1"/>
                <w:wAfter w:w="1985" w:type="dxa"/>
              </w:trPr>
              <w:tc>
                <w:tcPr>
                  <w:tcW w:w="10629" w:type="dxa"/>
                </w:tcPr>
                <w:p w14:paraId="126608E3" w14:textId="77777777" w:rsidR="002914EE" w:rsidRPr="00AD1AD4" w:rsidRDefault="002914EE" w:rsidP="00D33BE7">
                  <w:pPr>
                    <w:rPr>
                      <w:rFonts w:ascii="Arial" w:hAnsi="Arial" w:cs="Arial"/>
                      <w:color w:val="000000"/>
                    </w:rPr>
                  </w:pPr>
                </w:p>
                <w:p w14:paraId="6D6D2530" w14:textId="5AB249D1" w:rsidR="002914EE" w:rsidRDefault="002914EE" w:rsidP="00AD1AD4">
                  <w:pPr>
                    <w:rPr>
                      <w:rFonts w:ascii="Arial" w:hAnsi="Arial" w:cs="Arial"/>
                      <w:color w:val="000000"/>
                    </w:rPr>
                  </w:pPr>
                  <w:r>
                    <w:rPr>
                      <w:rFonts w:ascii="Arial" w:hAnsi="Arial" w:cs="Arial"/>
                      <w:color w:val="000000"/>
                    </w:rPr>
                    <w:t xml:space="preserve">As a Specialist Science School, we are committed to promoting excellence in Science and Mathematics. We are keen to ensure that we keep links with our participants to ensure they have continued support throughout their career. </w:t>
                  </w:r>
                  <w:r w:rsidRPr="00AD1AD4">
                    <w:rPr>
                      <w:rFonts w:ascii="Arial" w:hAnsi="Arial" w:cs="Arial"/>
                      <w:color w:val="000000"/>
                    </w:rPr>
                    <w:t xml:space="preserve">The participants will be provided with a solid understanding of not only the current GCSE Physics course, but also the practical skills </w:t>
                  </w:r>
                  <w:r>
                    <w:rPr>
                      <w:rFonts w:ascii="Arial" w:hAnsi="Arial" w:cs="Arial"/>
                      <w:color w:val="000000"/>
                    </w:rPr>
                    <w:t>required to teach in a lab</w:t>
                  </w:r>
                  <w:r w:rsidRPr="00AD1AD4">
                    <w:rPr>
                      <w:rFonts w:ascii="Arial" w:hAnsi="Arial" w:cs="Arial"/>
                      <w:color w:val="000000"/>
                    </w:rPr>
                    <w:t>. These skills are transferable to dif</w:t>
                  </w:r>
                  <w:r>
                    <w:rPr>
                      <w:rFonts w:ascii="Arial" w:hAnsi="Arial" w:cs="Arial"/>
                      <w:color w:val="000000"/>
                    </w:rPr>
                    <w:t>ferent experimental situations.</w:t>
                  </w:r>
                </w:p>
                <w:p w14:paraId="09E6E95D" w14:textId="77777777" w:rsidR="002914EE" w:rsidRDefault="002914EE" w:rsidP="00AD1AD4">
                  <w:pPr>
                    <w:rPr>
                      <w:rFonts w:ascii="Arial" w:hAnsi="Arial" w:cs="Arial"/>
                      <w:color w:val="000000"/>
                    </w:rPr>
                  </w:pPr>
                </w:p>
                <w:p w14:paraId="2AEC9335" w14:textId="77777777" w:rsidR="002914EE" w:rsidRDefault="002914EE" w:rsidP="00AD1AD4">
                  <w:pPr>
                    <w:rPr>
                      <w:rFonts w:ascii="Arial" w:hAnsi="Arial" w:cs="Arial"/>
                      <w:color w:val="000000"/>
                    </w:rPr>
                  </w:pPr>
                  <w:r>
                    <w:rPr>
                      <w:rFonts w:ascii="Arial" w:hAnsi="Arial" w:cs="Arial"/>
                      <w:color w:val="000000"/>
                    </w:rPr>
                    <w:t>The</w:t>
                  </w:r>
                  <w:r w:rsidRPr="00AD1AD4">
                    <w:rPr>
                      <w:rFonts w:ascii="Arial" w:hAnsi="Arial" w:cs="Arial"/>
                      <w:color w:val="000000"/>
                    </w:rPr>
                    <w:t xml:space="preserve"> mathematical skills </w:t>
                  </w:r>
                  <w:r>
                    <w:rPr>
                      <w:rFonts w:ascii="Arial" w:hAnsi="Arial" w:cs="Arial"/>
                      <w:color w:val="000000"/>
                    </w:rPr>
                    <w:t>taught throughout this course will also be transferable. For example, while we may practice rearranging certain equations, the participants will be gaining the skills to rearrange any equation throughout the GCSE and A Level Physics courses.</w:t>
                  </w:r>
                </w:p>
                <w:p w14:paraId="1D33CC34" w14:textId="77777777" w:rsidR="002914EE" w:rsidRDefault="002914EE" w:rsidP="00AD1AD4">
                  <w:pPr>
                    <w:rPr>
                      <w:rFonts w:ascii="Arial" w:hAnsi="Arial" w:cs="Arial"/>
                      <w:color w:val="000000"/>
                    </w:rPr>
                  </w:pPr>
                </w:p>
                <w:p w14:paraId="672D9C03" w14:textId="534831BC" w:rsidR="002914EE" w:rsidRDefault="002914EE" w:rsidP="00AD1AD4">
                  <w:pPr>
                    <w:rPr>
                      <w:rFonts w:ascii="Arial" w:hAnsi="Arial" w:cs="Arial"/>
                      <w:color w:val="000000"/>
                    </w:rPr>
                  </w:pPr>
                  <w:r>
                    <w:rPr>
                      <w:rFonts w:ascii="Arial" w:hAnsi="Arial" w:cs="Arial"/>
                      <w:color w:val="000000"/>
                    </w:rPr>
                    <w:t>Participants will have ongoing access to all of the resources used in the face-to-face sessions through ‘Canvas’. There will also be an area available on ‘OneDrive’ where mentors and participants can share resources. This will remain available after the course has finished.</w:t>
                  </w:r>
                </w:p>
                <w:p w14:paraId="0D38203C" w14:textId="77777777" w:rsidR="002914EE" w:rsidRDefault="002914EE" w:rsidP="00AD1AD4">
                  <w:pPr>
                    <w:rPr>
                      <w:rFonts w:ascii="Arial" w:hAnsi="Arial" w:cs="Arial"/>
                      <w:color w:val="000000"/>
                    </w:rPr>
                  </w:pPr>
                </w:p>
                <w:p w14:paraId="707D09C1" w14:textId="7D462755" w:rsidR="002914EE" w:rsidRDefault="002914EE" w:rsidP="00AD1AD4">
                  <w:pPr>
                    <w:rPr>
                      <w:rFonts w:ascii="Arial" w:hAnsi="Arial" w:cs="Arial"/>
                      <w:color w:val="000000"/>
                    </w:rPr>
                  </w:pPr>
                  <w:r>
                    <w:rPr>
                      <w:rFonts w:ascii="Arial" w:hAnsi="Arial" w:cs="Arial"/>
                      <w:color w:val="000000"/>
                    </w:rPr>
                    <w:t>There is additional ongoing support offered to candidates in the form of their mentor. They will have continued access to them after course completion. The mentor will also continue to send articles of interest to the participants after course completion. This will include articles from Physics Education, useful resources and ideas. The participants will already be members of Talk Physics which can also provide ongoing support.</w:t>
                  </w:r>
                </w:p>
                <w:p w14:paraId="00CA3FFB" w14:textId="6DD0709C" w:rsidR="002914EE" w:rsidRPr="00AD1AD4" w:rsidRDefault="002914EE" w:rsidP="002914EE">
                  <w:pPr>
                    <w:rPr>
                      <w:rFonts w:ascii="Arial" w:hAnsi="Arial" w:cs="Arial"/>
                      <w:color w:val="000000"/>
                    </w:rPr>
                  </w:pPr>
                </w:p>
              </w:tc>
              <w:tc>
                <w:tcPr>
                  <w:tcW w:w="2691" w:type="dxa"/>
                  <w:vMerge/>
                </w:tcPr>
                <w:p w14:paraId="6A053262" w14:textId="79E4B547" w:rsidR="002914EE" w:rsidRDefault="002914EE"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684"/>
    <w:multiLevelType w:val="hybridMultilevel"/>
    <w:tmpl w:val="2BF6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41670C"/>
    <w:multiLevelType w:val="hybridMultilevel"/>
    <w:tmpl w:val="2838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Melling">
    <w15:presenceInfo w15:providerId="AD" w15:userId="S-1-5-21-393328074-4257977512-3286746000-4307"/>
  </w15:person>
  <w15:person w15:author="K.Melling [2]">
    <w15:presenceInfo w15:providerId="None" w15:userId="K.Mel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B3CA3"/>
    <w:rsid w:val="000C0213"/>
    <w:rsid w:val="000E4D82"/>
    <w:rsid w:val="000F777E"/>
    <w:rsid w:val="00163BB8"/>
    <w:rsid w:val="001B543F"/>
    <w:rsid w:val="001B5BA6"/>
    <w:rsid w:val="001C7E62"/>
    <w:rsid w:val="001D4CCF"/>
    <w:rsid w:val="001F1179"/>
    <w:rsid w:val="002862D9"/>
    <w:rsid w:val="002914EE"/>
    <w:rsid w:val="00294514"/>
    <w:rsid w:val="002B3B06"/>
    <w:rsid w:val="002F7A29"/>
    <w:rsid w:val="00326FF9"/>
    <w:rsid w:val="003360CC"/>
    <w:rsid w:val="00367563"/>
    <w:rsid w:val="0037469B"/>
    <w:rsid w:val="003F7CD2"/>
    <w:rsid w:val="00401CEE"/>
    <w:rsid w:val="00507B8A"/>
    <w:rsid w:val="005668ED"/>
    <w:rsid w:val="005D7F39"/>
    <w:rsid w:val="005E7CAC"/>
    <w:rsid w:val="00607F9B"/>
    <w:rsid w:val="00653747"/>
    <w:rsid w:val="006829D6"/>
    <w:rsid w:val="00691B1E"/>
    <w:rsid w:val="006F4A41"/>
    <w:rsid w:val="00737E67"/>
    <w:rsid w:val="0074338D"/>
    <w:rsid w:val="008D2583"/>
    <w:rsid w:val="008F4430"/>
    <w:rsid w:val="00926915"/>
    <w:rsid w:val="00975370"/>
    <w:rsid w:val="00981540"/>
    <w:rsid w:val="009B73A4"/>
    <w:rsid w:val="009C3540"/>
    <w:rsid w:val="009C63D0"/>
    <w:rsid w:val="009D2AF6"/>
    <w:rsid w:val="00A1690F"/>
    <w:rsid w:val="00A26531"/>
    <w:rsid w:val="00A357DE"/>
    <w:rsid w:val="00A5795C"/>
    <w:rsid w:val="00AD1AD4"/>
    <w:rsid w:val="00B359EA"/>
    <w:rsid w:val="00B56D1E"/>
    <w:rsid w:val="00B60D4B"/>
    <w:rsid w:val="00BB12E4"/>
    <w:rsid w:val="00BB3080"/>
    <w:rsid w:val="00BD3FBC"/>
    <w:rsid w:val="00BF2FAF"/>
    <w:rsid w:val="00C01160"/>
    <w:rsid w:val="00C1072B"/>
    <w:rsid w:val="00C331A5"/>
    <w:rsid w:val="00C45DC4"/>
    <w:rsid w:val="00D20908"/>
    <w:rsid w:val="00D33BE7"/>
    <w:rsid w:val="00D44838"/>
    <w:rsid w:val="00D7531D"/>
    <w:rsid w:val="00EF349F"/>
    <w:rsid w:val="00EF6300"/>
    <w:rsid w:val="00F656C8"/>
    <w:rsid w:val="00FF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EF349F"/>
    <w:pPr>
      <w:ind w:left="720"/>
      <w:contextualSpacing/>
    </w:pPr>
  </w:style>
  <w:style w:type="character" w:styleId="Hyperlink">
    <w:name w:val="Hyperlink"/>
    <w:basedOn w:val="DefaultParagraphFont"/>
    <w:uiPriority w:val="99"/>
    <w:unhideWhenUsed/>
    <w:rsid w:val="003360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EF349F"/>
    <w:pPr>
      <w:ind w:left="720"/>
      <w:contextualSpacing/>
    </w:pPr>
  </w:style>
  <w:style w:type="character" w:styleId="Hyperlink">
    <w:name w:val="Hyperlink"/>
    <w:basedOn w:val="DefaultParagraphFont"/>
    <w:uiPriority w:val="99"/>
    <w:unhideWhenUsed/>
    <w:rsid w:val="003360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physics.org/"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pportingphysicsteach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82EC-A602-4288-83C6-7FBA5E72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5</cp:revision>
  <cp:lastPrinted>2017-10-19T07:21:00Z</cp:lastPrinted>
  <dcterms:created xsi:type="dcterms:W3CDTF">2018-09-24T14:47:00Z</dcterms:created>
  <dcterms:modified xsi:type="dcterms:W3CDTF">2019-01-18T11:06:00Z</dcterms:modified>
</cp:coreProperties>
</file>