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03AD" w14:textId="77777777" w:rsidR="00981540" w:rsidRDefault="00981540" w:rsidP="00D33BE7">
      <w:pPr>
        <w:jc w:val="center"/>
        <w:rPr>
          <w:rFonts w:ascii="Arial" w:hAnsi="Arial" w:cs="Arial"/>
          <w:b/>
          <w:sz w:val="36"/>
          <w:szCs w:val="36"/>
        </w:rPr>
      </w:pPr>
      <w:r>
        <w:rPr>
          <w:rFonts w:ascii="Arial" w:hAnsi="Arial" w:cs="Arial"/>
          <w:b/>
          <w:noProof/>
          <w:sz w:val="36"/>
          <w:szCs w:val="36"/>
          <w:lang w:eastAsia="en-GB"/>
        </w:rPr>
        <w:drawing>
          <wp:inline distT="0" distB="0" distL="0" distR="0" wp14:anchorId="1960164D" wp14:editId="2DC2AFE8">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7023099C" w14:textId="77777777" w:rsidR="00981540" w:rsidRDefault="00981540" w:rsidP="00D33BE7">
      <w:pPr>
        <w:jc w:val="center"/>
        <w:rPr>
          <w:rFonts w:ascii="Arial" w:hAnsi="Arial" w:cs="Arial"/>
          <w:b/>
          <w:sz w:val="36"/>
          <w:szCs w:val="36"/>
        </w:rPr>
      </w:pPr>
    </w:p>
    <w:p w14:paraId="6DE8E034" w14:textId="0127D500" w:rsidR="00D33BE7" w:rsidRPr="006F4A41" w:rsidRDefault="00A1690F" w:rsidP="00D33BE7">
      <w:pPr>
        <w:jc w:val="center"/>
        <w:rPr>
          <w:rFonts w:ascii="Arial" w:hAnsi="Arial" w:cs="Arial"/>
          <w:b/>
          <w:sz w:val="36"/>
          <w:szCs w:val="36"/>
        </w:rPr>
      </w:pPr>
      <w:r w:rsidRPr="006F4A41">
        <w:rPr>
          <w:rFonts w:ascii="Arial" w:hAnsi="Arial" w:cs="Arial"/>
          <w:b/>
          <w:sz w:val="36"/>
          <w:szCs w:val="36"/>
        </w:rPr>
        <w:t>TSST COURSE AUDIT FORM</w:t>
      </w:r>
    </w:p>
    <w:p w14:paraId="19EE1704" w14:textId="77777777" w:rsidR="00A1690F" w:rsidRPr="006F4A41" w:rsidRDefault="00A1690F" w:rsidP="00D33BE7">
      <w:pPr>
        <w:jc w:val="center"/>
        <w:rPr>
          <w:rFonts w:ascii="Arial" w:hAnsi="Arial" w:cs="Arial"/>
          <w:b/>
          <w:sz w:val="24"/>
          <w:szCs w:val="24"/>
        </w:rPr>
      </w:pPr>
    </w:p>
    <w:p w14:paraId="5DF5AC20"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This form is designed to allow community based panels of teachers to evaluate each other's course, facilitated by the Institute of Physics.</w:t>
      </w:r>
    </w:p>
    <w:p w14:paraId="34D91FE4" w14:textId="3AA50938" w:rsidR="00A1690F" w:rsidRPr="006F4A41" w:rsidRDefault="00A1690F" w:rsidP="00A1690F">
      <w:pPr>
        <w:jc w:val="center"/>
        <w:rPr>
          <w:rFonts w:ascii="Arial" w:hAnsi="Arial" w:cs="Arial"/>
          <w:b/>
          <w:sz w:val="24"/>
          <w:szCs w:val="24"/>
        </w:rPr>
      </w:pPr>
      <w:r w:rsidRPr="006F4A41">
        <w:rPr>
          <w:rFonts w:ascii="Arial" w:hAnsi="Arial" w:cs="Arial"/>
          <w:b/>
          <w:sz w:val="24"/>
          <w:szCs w:val="24"/>
        </w:rPr>
        <w:t>Courses which meet the required standard will be deemed to have receive</w:t>
      </w:r>
      <w:r w:rsidR="00C45DC4">
        <w:rPr>
          <w:rFonts w:ascii="Arial" w:hAnsi="Arial" w:cs="Arial"/>
          <w:b/>
          <w:sz w:val="24"/>
          <w:szCs w:val="24"/>
        </w:rPr>
        <w:t>d</w:t>
      </w:r>
      <w:r w:rsidR="00981540">
        <w:rPr>
          <w:rFonts w:ascii="Arial" w:hAnsi="Arial" w:cs="Arial"/>
          <w:b/>
          <w:sz w:val="24"/>
          <w:szCs w:val="24"/>
        </w:rPr>
        <w:t xml:space="preserve"> IOP-</w:t>
      </w:r>
      <w:r w:rsidRPr="006F4A41">
        <w:rPr>
          <w:rFonts w:ascii="Arial" w:hAnsi="Arial" w:cs="Arial"/>
          <w:b/>
          <w:sz w:val="24"/>
          <w:szCs w:val="24"/>
        </w:rPr>
        <w:t>enabled community approval.</w:t>
      </w:r>
    </w:p>
    <w:p w14:paraId="08A9469F"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6106FE9A" w14:textId="6B40A3B5" w:rsidR="00A1690F" w:rsidRPr="006F4A41" w:rsidRDefault="00A1690F" w:rsidP="00A1690F">
      <w:pPr>
        <w:jc w:val="center"/>
        <w:rPr>
          <w:rFonts w:ascii="Arial" w:hAnsi="Arial" w:cs="Arial"/>
          <w:b/>
          <w:sz w:val="24"/>
          <w:szCs w:val="24"/>
        </w:rPr>
      </w:pPr>
      <w:r w:rsidRPr="006F4A41">
        <w:rPr>
          <w:rFonts w:ascii="Arial" w:hAnsi="Arial" w:cs="Arial"/>
          <w:b/>
          <w:sz w:val="24"/>
          <w:szCs w:val="24"/>
        </w:rPr>
        <w:t xml:space="preserve">However, based on community feedback, it was felt that it would be helpful to provide some guidance as to specific aspects. Most specific recommendations are given in the Notes columns. In addition it was felt that a TSST course </w:t>
      </w:r>
      <w:r w:rsidR="00401CEE">
        <w:rPr>
          <w:rFonts w:ascii="Arial" w:hAnsi="Arial" w:cs="Arial"/>
          <w:b/>
          <w:sz w:val="24"/>
          <w:szCs w:val="24"/>
        </w:rPr>
        <w:t>securing</w:t>
      </w:r>
      <w:r w:rsidR="00D7531D" w:rsidRPr="006F4A41">
        <w:rPr>
          <w:rFonts w:ascii="Arial" w:hAnsi="Arial" w:cs="Arial"/>
          <w:b/>
          <w:sz w:val="24"/>
          <w:szCs w:val="24"/>
        </w:rPr>
        <w:t xml:space="preserve"> IOP approval </w:t>
      </w:r>
      <w:r w:rsidRPr="006F4A41">
        <w:rPr>
          <w:rFonts w:ascii="Arial" w:hAnsi="Arial" w:cs="Arial"/>
          <w:b/>
          <w:sz w:val="24"/>
          <w:szCs w:val="24"/>
        </w:rPr>
        <w:t xml:space="preserve">would normally be expected to take </w:t>
      </w:r>
      <w:r w:rsidRPr="006F4A41">
        <w:rPr>
          <w:rFonts w:ascii="Arial" w:hAnsi="Arial" w:cs="Arial"/>
          <w:b/>
          <w:bCs/>
          <w:sz w:val="24"/>
          <w:szCs w:val="24"/>
        </w:rPr>
        <w:t>30-50 hours to complete, excluding unmonitored independent learning time</w:t>
      </w:r>
      <w:r w:rsidRPr="006F4A41">
        <w:rPr>
          <w:rFonts w:ascii="Arial" w:hAnsi="Arial" w:cs="Arial"/>
          <w:b/>
          <w:sz w:val="24"/>
          <w:szCs w:val="24"/>
        </w:rPr>
        <w:t>. Please note that a course submitted for auditing will not be penalised if it does not meet a stated guideline. However, the approval panel will expect to see some justification.</w:t>
      </w:r>
    </w:p>
    <w:p w14:paraId="646246AA"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Institute of Physics will publish details of all community approved courses on the IOP website.</w:t>
      </w:r>
    </w:p>
    <w:p w14:paraId="293DD71A" w14:textId="0365B2F4" w:rsidR="00A1690F" w:rsidRDefault="00A1690F" w:rsidP="00D33BE7">
      <w:pPr>
        <w:jc w:val="center"/>
        <w:rPr>
          <w:rFonts w:ascii="Arial" w:hAnsi="Arial" w:cs="Arial"/>
          <w:b/>
          <w:sz w:val="36"/>
          <w:szCs w:val="36"/>
        </w:rPr>
      </w:pPr>
    </w:p>
    <w:p w14:paraId="6F8EFC6D" w14:textId="77777777" w:rsidR="00D44838" w:rsidRPr="006F4A41" w:rsidRDefault="00D44838" w:rsidP="00D33BE7">
      <w:pPr>
        <w:jc w:val="center"/>
        <w:rPr>
          <w:rFonts w:ascii="Arial" w:hAnsi="Arial" w:cs="Arial"/>
          <w:b/>
          <w:sz w:val="36"/>
          <w:szCs w:val="36"/>
        </w:rPr>
      </w:pPr>
    </w:p>
    <w:p w14:paraId="30EC4CEE" w14:textId="77777777" w:rsidR="00D7531D" w:rsidRPr="006F4A41" w:rsidRDefault="00D7531D">
      <w:pPr>
        <w:rPr>
          <w:rFonts w:ascii="Arial" w:hAnsi="Arial" w:cs="Arial"/>
        </w:rPr>
      </w:pPr>
      <w:r w:rsidRPr="006F4A41">
        <w:rPr>
          <w:rFonts w:ascii="Arial" w:hAnsi="Arial" w:cs="Arial"/>
        </w:rPr>
        <w:br w:type="page"/>
      </w:r>
    </w:p>
    <w:tbl>
      <w:tblPr>
        <w:tblStyle w:val="TableGrid"/>
        <w:tblW w:w="15168" w:type="dxa"/>
        <w:tblInd w:w="-572" w:type="dxa"/>
        <w:tblLook w:val="04A0" w:firstRow="1" w:lastRow="0" w:firstColumn="1" w:lastColumn="0" w:noHBand="0" w:noVBand="1"/>
      </w:tblPr>
      <w:tblGrid>
        <w:gridCol w:w="4453"/>
        <w:gridCol w:w="10715"/>
      </w:tblGrid>
      <w:tr w:rsidR="007B79D3" w:rsidRPr="006F4A41" w14:paraId="379A694D" w14:textId="77777777" w:rsidTr="00056C4F">
        <w:tc>
          <w:tcPr>
            <w:tcW w:w="4453" w:type="dxa"/>
            <w:shd w:val="clear" w:color="auto" w:fill="D9D9D9" w:themeFill="background1" w:themeFillShade="D9"/>
          </w:tcPr>
          <w:p w14:paraId="4B7175B4" w14:textId="623BF329" w:rsidR="007B79D3" w:rsidRPr="006F4A41" w:rsidRDefault="007B79D3" w:rsidP="007B79D3">
            <w:pPr>
              <w:tabs>
                <w:tab w:val="left" w:pos="6645"/>
              </w:tabs>
              <w:rPr>
                <w:rFonts w:ascii="Arial" w:hAnsi="Arial" w:cs="Arial"/>
                <w:b/>
                <w:szCs w:val="24"/>
              </w:rPr>
            </w:pPr>
            <w:r w:rsidRPr="006F4A41">
              <w:rPr>
                <w:rFonts w:ascii="Arial" w:hAnsi="Arial" w:cs="Arial"/>
                <w:b/>
                <w:szCs w:val="24"/>
              </w:rPr>
              <w:lastRenderedPageBreak/>
              <w:t>Name of lead school</w:t>
            </w:r>
          </w:p>
          <w:p w14:paraId="5ABD45C4" w14:textId="77777777" w:rsidR="007B79D3" w:rsidRPr="006F4A41" w:rsidRDefault="007B79D3" w:rsidP="007B79D3">
            <w:pPr>
              <w:tabs>
                <w:tab w:val="left" w:pos="6645"/>
              </w:tabs>
              <w:rPr>
                <w:rFonts w:ascii="Arial" w:hAnsi="Arial" w:cs="Arial"/>
                <w:b/>
                <w:szCs w:val="24"/>
              </w:rPr>
            </w:pPr>
          </w:p>
        </w:tc>
        <w:tc>
          <w:tcPr>
            <w:tcW w:w="10715" w:type="dxa"/>
          </w:tcPr>
          <w:p w14:paraId="2A2A6611" w14:textId="2F0C3428" w:rsidR="007B79D3" w:rsidRPr="006F4A41" w:rsidRDefault="007B79D3" w:rsidP="007B79D3">
            <w:pPr>
              <w:tabs>
                <w:tab w:val="left" w:pos="6645"/>
              </w:tabs>
              <w:rPr>
                <w:rFonts w:ascii="Arial" w:hAnsi="Arial" w:cs="Arial"/>
                <w:szCs w:val="24"/>
              </w:rPr>
            </w:pPr>
            <w:r>
              <w:rPr>
                <w:rFonts w:ascii="Arial" w:hAnsi="Arial" w:cs="Arial"/>
                <w:szCs w:val="24"/>
              </w:rPr>
              <w:t>Cheadle Hulme High School</w:t>
            </w:r>
          </w:p>
        </w:tc>
      </w:tr>
      <w:tr w:rsidR="007B79D3" w:rsidRPr="006F4A41" w14:paraId="58C25432" w14:textId="77777777" w:rsidTr="00056C4F">
        <w:tc>
          <w:tcPr>
            <w:tcW w:w="4453" w:type="dxa"/>
            <w:shd w:val="clear" w:color="auto" w:fill="D9D9D9" w:themeFill="background1" w:themeFillShade="D9"/>
          </w:tcPr>
          <w:p w14:paraId="39C6819F" w14:textId="77777777" w:rsidR="007B79D3" w:rsidRPr="006F4A41" w:rsidRDefault="007B79D3" w:rsidP="007B79D3">
            <w:pPr>
              <w:tabs>
                <w:tab w:val="left" w:pos="6645"/>
              </w:tabs>
              <w:rPr>
                <w:rFonts w:ascii="Arial" w:hAnsi="Arial" w:cs="Arial"/>
                <w:b/>
                <w:szCs w:val="24"/>
              </w:rPr>
            </w:pPr>
            <w:r w:rsidRPr="006F4A41">
              <w:rPr>
                <w:rFonts w:ascii="Arial" w:hAnsi="Arial" w:cs="Arial"/>
                <w:b/>
                <w:szCs w:val="24"/>
              </w:rPr>
              <w:t>Lead contact</w:t>
            </w:r>
          </w:p>
          <w:p w14:paraId="0F6771A7" w14:textId="77777777" w:rsidR="007B79D3" w:rsidRPr="006F4A41" w:rsidRDefault="007B79D3" w:rsidP="007B79D3">
            <w:pPr>
              <w:tabs>
                <w:tab w:val="left" w:pos="6645"/>
              </w:tabs>
              <w:rPr>
                <w:rFonts w:ascii="Arial" w:hAnsi="Arial" w:cs="Arial"/>
                <w:b/>
                <w:szCs w:val="24"/>
              </w:rPr>
            </w:pPr>
          </w:p>
        </w:tc>
        <w:tc>
          <w:tcPr>
            <w:tcW w:w="10715" w:type="dxa"/>
          </w:tcPr>
          <w:p w14:paraId="0E7FD2B0" w14:textId="0239BC4D" w:rsidR="007B79D3" w:rsidRPr="006F4A41" w:rsidRDefault="007B79D3" w:rsidP="007B79D3">
            <w:pPr>
              <w:tabs>
                <w:tab w:val="left" w:pos="6645"/>
              </w:tabs>
              <w:rPr>
                <w:rFonts w:ascii="Arial" w:hAnsi="Arial" w:cs="Arial"/>
                <w:szCs w:val="24"/>
              </w:rPr>
            </w:pPr>
            <w:r>
              <w:rPr>
                <w:rFonts w:ascii="Arial" w:hAnsi="Arial" w:cs="Arial"/>
                <w:szCs w:val="24"/>
              </w:rPr>
              <w:t>Paul Cass</w:t>
            </w:r>
          </w:p>
        </w:tc>
      </w:tr>
      <w:tr w:rsidR="00D7531D" w:rsidRPr="006F4A41" w14:paraId="6D90BDD9" w14:textId="77777777" w:rsidTr="00056C4F">
        <w:tc>
          <w:tcPr>
            <w:tcW w:w="4453" w:type="dxa"/>
            <w:shd w:val="clear" w:color="auto" w:fill="D9D9D9" w:themeFill="background1" w:themeFillShade="D9"/>
          </w:tcPr>
          <w:p w14:paraId="3224ED17"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Date submitted</w:t>
            </w:r>
          </w:p>
          <w:p w14:paraId="4DA8468C" w14:textId="77777777" w:rsidR="00D7531D" w:rsidRPr="006F4A41" w:rsidRDefault="00D7531D" w:rsidP="00E14390">
            <w:pPr>
              <w:tabs>
                <w:tab w:val="left" w:pos="6645"/>
              </w:tabs>
              <w:rPr>
                <w:rFonts w:ascii="Arial" w:hAnsi="Arial" w:cs="Arial"/>
                <w:b/>
                <w:szCs w:val="24"/>
              </w:rPr>
            </w:pPr>
          </w:p>
        </w:tc>
        <w:tc>
          <w:tcPr>
            <w:tcW w:w="10715" w:type="dxa"/>
          </w:tcPr>
          <w:p w14:paraId="4BA755BB" w14:textId="4CB1203C" w:rsidR="00D7531D" w:rsidRPr="006F4A41" w:rsidRDefault="0079499F" w:rsidP="00E14390">
            <w:pPr>
              <w:tabs>
                <w:tab w:val="left" w:pos="6645"/>
              </w:tabs>
              <w:rPr>
                <w:rFonts w:ascii="Arial" w:hAnsi="Arial" w:cs="Arial"/>
                <w:szCs w:val="24"/>
              </w:rPr>
            </w:pPr>
            <w:r>
              <w:rPr>
                <w:rFonts w:ascii="Arial" w:hAnsi="Arial" w:cs="Arial"/>
                <w:szCs w:val="24"/>
              </w:rPr>
              <w:t>10/9/18</w:t>
            </w:r>
          </w:p>
        </w:tc>
      </w:tr>
    </w:tbl>
    <w:p w14:paraId="7712AFDF" w14:textId="7964C85A" w:rsidR="00D7531D" w:rsidRDefault="00D7531D" w:rsidP="00D33BE7">
      <w:pPr>
        <w:jc w:val="center"/>
        <w:rPr>
          <w:rFonts w:ascii="Arial" w:hAnsi="Arial" w:cs="Arial"/>
          <w:b/>
          <w:sz w:val="24"/>
          <w:szCs w:val="24"/>
        </w:rPr>
      </w:pPr>
    </w:p>
    <w:tbl>
      <w:tblPr>
        <w:tblStyle w:val="TableGrid"/>
        <w:tblW w:w="14216" w:type="dxa"/>
        <w:jc w:val="center"/>
        <w:tblLook w:val="04A0" w:firstRow="1" w:lastRow="0" w:firstColumn="1" w:lastColumn="0" w:noHBand="0" w:noVBand="1"/>
      </w:tblPr>
      <w:tblGrid>
        <w:gridCol w:w="10691"/>
        <w:gridCol w:w="3525"/>
      </w:tblGrid>
      <w:tr w:rsidR="002B265E" w14:paraId="5BFFD5BE" w14:textId="50503F48" w:rsidTr="002B265E">
        <w:trPr>
          <w:jc w:val="center"/>
        </w:trPr>
        <w:tc>
          <w:tcPr>
            <w:tcW w:w="10691" w:type="dxa"/>
          </w:tcPr>
          <w:p w14:paraId="762DD1DD" w14:textId="6E031D98" w:rsidR="002B265E" w:rsidRDefault="002B265E" w:rsidP="00D33BE7">
            <w:pPr>
              <w:jc w:val="center"/>
              <w:rPr>
                <w:rFonts w:ascii="Arial" w:hAnsi="Arial" w:cs="Arial"/>
                <w:b/>
                <w:sz w:val="24"/>
                <w:szCs w:val="24"/>
              </w:rPr>
            </w:pPr>
            <w:r>
              <w:rPr>
                <w:rFonts w:ascii="Arial" w:hAnsi="Arial" w:cs="Arial"/>
                <w:b/>
                <w:sz w:val="24"/>
                <w:szCs w:val="24"/>
              </w:rPr>
              <w:t>Course summary</w:t>
            </w:r>
          </w:p>
        </w:tc>
        <w:tc>
          <w:tcPr>
            <w:tcW w:w="3525" w:type="dxa"/>
          </w:tcPr>
          <w:p w14:paraId="56D8F36F" w14:textId="48A0B318" w:rsidR="002B265E" w:rsidRDefault="002B265E" w:rsidP="00D33BE7">
            <w:pPr>
              <w:jc w:val="center"/>
              <w:rPr>
                <w:rFonts w:ascii="Arial" w:hAnsi="Arial" w:cs="Arial"/>
                <w:b/>
                <w:sz w:val="24"/>
                <w:szCs w:val="24"/>
              </w:rPr>
            </w:pPr>
            <w:r>
              <w:rPr>
                <w:rFonts w:ascii="Arial" w:hAnsi="Arial" w:cs="Arial"/>
                <w:b/>
                <w:sz w:val="24"/>
                <w:szCs w:val="24"/>
              </w:rPr>
              <w:t>Notes</w:t>
            </w:r>
          </w:p>
        </w:tc>
      </w:tr>
      <w:tr w:rsidR="002B265E" w14:paraId="59E5A205" w14:textId="44546CBD" w:rsidTr="002B265E">
        <w:trPr>
          <w:jc w:val="center"/>
        </w:trPr>
        <w:tc>
          <w:tcPr>
            <w:tcW w:w="10691" w:type="dxa"/>
          </w:tcPr>
          <w:p w14:paraId="73E8B534" w14:textId="77777777" w:rsidR="002B265E" w:rsidRDefault="002B265E" w:rsidP="00D33BE7">
            <w:pPr>
              <w:jc w:val="center"/>
              <w:rPr>
                <w:rFonts w:ascii="Arial" w:hAnsi="Arial" w:cs="Arial"/>
                <w:b/>
                <w:sz w:val="24"/>
                <w:szCs w:val="24"/>
              </w:rPr>
            </w:pPr>
          </w:p>
          <w:p w14:paraId="4BB2478A" w14:textId="6F3AE20B" w:rsidR="002B265E" w:rsidRPr="00C709B4" w:rsidRDefault="002B265E" w:rsidP="00C709B4">
            <w:pPr>
              <w:rPr>
                <w:rFonts w:ascii="Arial" w:hAnsi="Arial" w:cs="Arial"/>
              </w:rPr>
            </w:pPr>
            <w:r w:rsidRPr="00C709B4">
              <w:rPr>
                <w:rFonts w:ascii="Arial" w:hAnsi="Arial" w:cs="Arial"/>
              </w:rPr>
              <w:t xml:space="preserve">The Cheadle Hulme High School TSST builds on our existing best practice in the area of Physics 11-16. All of our programmes are delivered by a highly experienced and trained Institute of Physics School Based Coach. </w:t>
            </w:r>
          </w:p>
          <w:p w14:paraId="116F6422" w14:textId="77777777" w:rsidR="002B265E" w:rsidRPr="00C709B4" w:rsidRDefault="002B265E" w:rsidP="00C709B4">
            <w:pPr>
              <w:rPr>
                <w:rFonts w:ascii="Arial" w:hAnsi="Arial" w:cs="Arial"/>
              </w:rPr>
            </w:pPr>
          </w:p>
          <w:p w14:paraId="79612E83" w14:textId="78F002D7" w:rsidR="002B265E" w:rsidRPr="00C709B4" w:rsidRDefault="002B265E" w:rsidP="00C709B4">
            <w:pPr>
              <w:rPr>
                <w:rFonts w:ascii="Arial" w:hAnsi="Arial" w:cs="Arial"/>
              </w:rPr>
            </w:pPr>
            <w:r w:rsidRPr="00C709B4">
              <w:rPr>
                <w:rFonts w:ascii="Arial" w:hAnsi="Arial" w:cs="Arial"/>
              </w:rPr>
              <w:t xml:space="preserve">Through a blended learning approach, we aim to develop participants not only to be conversant with the relevant subject knowledge but also the most effective pedagogic approaches associated with learning in these areas. Participants </w:t>
            </w:r>
            <w:r>
              <w:rPr>
                <w:rFonts w:ascii="Arial" w:hAnsi="Arial" w:cs="Arial"/>
              </w:rPr>
              <w:t>are</w:t>
            </w:r>
            <w:r w:rsidRPr="00C709B4">
              <w:rPr>
                <w:rFonts w:ascii="Arial" w:hAnsi="Arial" w:cs="Arial"/>
              </w:rPr>
              <w:t xml:space="preserve"> given an experienced professional learning tutor who support</w:t>
            </w:r>
            <w:r>
              <w:rPr>
                <w:rFonts w:ascii="Arial" w:hAnsi="Arial" w:cs="Arial"/>
              </w:rPr>
              <w:t>s</w:t>
            </w:r>
            <w:r w:rsidRPr="00C709B4">
              <w:rPr>
                <w:rFonts w:ascii="Arial" w:hAnsi="Arial" w:cs="Arial"/>
              </w:rPr>
              <w:t xml:space="preserve"> </w:t>
            </w:r>
            <w:r>
              <w:rPr>
                <w:rFonts w:ascii="Arial" w:hAnsi="Arial" w:cs="Arial"/>
              </w:rPr>
              <w:t xml:space="preserve">them </w:t>
            </w:r>
            <w:r w:rsidRPr="00C709B4">
              <w:rPr>
                <w:rFonts w:ascii="Arial" w:hAnsi="Arial" w:cs="Arial"/>
              </w:rPr>
              <w:t>throughout the programme.</w:t>
            </w:r>
          </w:p>
          <w:p w14:paraId="20424058" w14:textId="77777777" w:rsidR="002B265E" w:rsidRPr="00C709B4" w:rsidRDefault="002B265E" w:rsidP="00C709B4">
            <w:pPr>
              <w:rPr>
                <w:rFonts w:ascii="Arial" w:hAnsi="Arial" w:cs="Arial"/>
              </w:rPr>
            </w:pPr>
          </w:p>
          <w:p w14:paraId="28AB210C" w14:textId="77777777" w:rsidR="002B265E" w:rsidRPr="00C709B4" w:rsidRDefault="002B265E" w:rsidP="00C709B4">
            <w:pPr>
              <w:rPr>
                <w:rFonts w:ascii="Arial" w:hAnsi="Arial" w:cs="Arial"/>
              </w:rPr>
            </w:pPr>
            <w:r w:rsidRPr="00C709B4">
              <w:rPr>
                <w:rFonts w:ascii="Arial" w:hAnsi="Arial" w:cs="Arial"/>
              </w:rPr>
              <w:t xml:space="preserve">For those wishing to pursue a </w:t>
            </w:r>
            <w:proofErr w:type="spellStart"/>
            <w:r w:rsidRPr="00C709B4">
              <w:rPr>
                <w:rFonts w:ascii="Arial" w:hAnsi="Arial" w:cs="Arial"/>
              </w:rPr>
              <w:t>Masters</w:t>
            </w:r>
            <w:proofErr w:type="spellEnd"/>
            <w:r w:rsidRPr="00C709B4">
              <w:rPr>
                <w:rFonts w:ascii="Arial" w:hAnsi="Arial" w:cs="Arial"/>
              </w:rPr>
              <w:t xml:space="preserve"> degree our programme has the additional opportunity to be accredited with a local university through a module of Reflection on Action. This is supported by a series of Criticality focused sessions.</w:t>
            </w:r>
          </w:p>
          <w:p w14:paraId="009F4EE2" w14:textId="77777777" w:rsidR="002B265E" w:rsidRPr="00C709B4" w:rsidRDefault="002B265E" w:rsidP="00C709B4">
            <w:pPr>
              <w:jc w:val="both"/>
              <w:rPr>
                <w:rFonts w:ascii="Arial" w:hAnsi="Arial" w:cs="Arial"/>
              </w:rPr>
            </w:pPr>
          </w:p>
          <w:p w14:paraId="379BFCF4" w14:textId="40EFCB0E" w:rsidR="002B265E" w:rsidRPr="00C709B4" w:rsidRDefault="002B265E" w:rsidP="00C709B4">
            <w:pPr>
              <w:jc w:val="both"/>
              <w:rPr>
                <w:rFonts w:ascii="Arial" w:hAnsi="Arial" w:cs="Arial"/>
              </w:rPr>
            </w:pPr>
            <w:r w:rsidRPr="00C709B4">
              <w:rPr>
                <w:rFonts w:ascii="Arial" w:hAnsi="Arial" w:cs="Arial"/>
              </w:rPr>
              <w:t xml:space="preserve">Through our experience with multiple cohorts of TSST we are well aware that every </w:t>
            </w:r>
            <w:r>
              <w:rPr>
                <w:rFonts w:ascii="Arial" w:hAnsi="Arial" w:cs="Arial"/>
              </w:rPr>
              <w:t>participant is different and have</w:t>
            </w:r>
            <w:r w:rsidRPr="00C709B4">
              <w:rPr>
                <w:rFonts w:ascii="Arial" w:hAnsi="Arial" w:cs="Arial"/>
              </w:rPr>
              <w:t xml:space="preserve"> their own needs. We aim to offer a supportive environment where learning physics and developing pedagogical approaches is fun and interactive. </w:t>
            </w:r>
          </w:p>
          <w:p w14:paraId="7643E9F7" w14:textId="77777777" w:rsidR="002B265E" w:rsidRPr="00C709B4" w:rsidRDefault="002B265E" w:rsidP="00C709B4">
            <w:pPr>
              <w:jc w:val="both"/>
              <w:rPr>
                <w:rFonts w:ascii="Arial" w:hAnsi="Arial" w:cs="Arial"/>
              </w:rPr>
            </w:pPr>
          </w:p>
          <w:p w14:paraId="267393F4" w14:textId="10A9C609" w:rsidR="002B265E" w:rsidRPr="00C709B4" w:rsidRDefault="002B265E" w:rsidP="00C709B4">
            <w:pPr>
              <w:jc w:val="both"/>
              <w:rPr>
                <w:rFonts w:ascii="Arial" w:hAnsi="Arial" w:cs="Arial"/>
              </w:rPr>
            </w:pPr>
            <w:r>
              <w:rPr>
                <w:rFonts w:ascii="Arial" w:hAnsi="Arial" w:cs="Arial"/>
              </w:rPr>
              <w:t>P</w:t>
            </w:r>
            <w:r w:rsidRPr="00C709B4">
              <w:rPr>
                <w:rFonts w:ascii="Arial" w:hAnsi="Arial" w:cs="Arial"/>
              </w:rPr>
              <w:t>articipant</w:t>
            </w:r>
            <w:r>
              <w:rPr>
                <w:rFonts w:ascii="Arial" w:hAnsi="Arial" w:cs="Arial"/>
              </w:rPr>
              <w:t>s</w:t>
            </w:r>
            <w:r w:rsidRPr="00C709B4">
              <w:rPr>
                <w:rFonts w:ascii="Arial" w:hAnsi="Arial" w:cs="Arial"/>
              </w:rPr>
              <w:t xml:space="preserve"> can expect to be challenged whilst simultaneously supported. </w:t>
            </w:r>
            <w:r>
              <w:rPr>
                <w:rFonts w:ascii="Arial" w:hAnsi="Arial" w:cs="Arial"/>
              </w:rPr>
              <w:t xml:space="preserve">They </w:t>
            </w:r>
            <w:r w:rsidRPr="00C709B4">
              <w:rPr>
                <w:rFonts w:ascii="Arial" w:hAnsi="Arial" w:cs="Arial"/>
              </w:rPr>
              <w:t>will develop a clear understanding of pedagogic structures which will support teaching and enable students to counter their misconceptions.</w:t>
            </w:r>
          </w:p>
          <w:p w14:paraId="126DF947" w14:textId="2B521CD0" w:rsidR="002B265E" w:rsidRDefault="002B265E" w:rsidP="00D33BE7">
            <w:pPr>
              <w:jc w:val="center"/>
              <w:rPr>
                <w:rFonts w:ascii="Arial" w:hAnsi="Arial" w:cs="Arial"/>
                <w:b/>
                <w:sz w:val="24"/>
                <w:szCs w:val="24"/>
              </w:rPr>
            </w:pPr>
          </w:p>
        </w:tc>
        <w:tc>
          <w:tcPr>
            <w:tcW w:w="3525" w:type="dxa"/>
          </w:tcPr>
          <w:p w14:paraId="2000CDD8" w14:textId="76796491" w:rsidR="002B265E" w:rsidRPr="001B543F" w:rsidRDefault="002B265E" w:rsidP="001B543F">
            <w:pPr>
              <w:rPr>
                <w:rFonts w:ascii="Arial" w:hAnsi="Arial" w:cs="Arial"/>
                <w:sz w:val="24"/>
                <w:szCs w:val="24"/>
              </w:rPr>
            </w:pPr>
            <w:r w:rsidRPr="001B543F">
              <w:rPr>
                <w:rFonts w:ascii="Arial" w:hAnsi="Arial" w:cs="Arial"/>
                <w:sz w:val="24"/>
                <w:szCs w:val="24"/>
              </w:rPr>
              <w:t>Short description of the course (e.g. objectives and expected outcomes)</w:t>
            </w:r>
          </w:p>
        </w:tc>
      </w:tr>
    </w:tbl>
    <w:p w14:paraId="69116AB1" w14:textId="09C8BA28" w:rsidR="00835E02" w:rsidRDefault="00835E02" w:rsidP="00D33BE7">
      <w:pPr>
        <w:jc w:val="center"/>
        <w:rPr>
          <w:rFonts w:ascii="Arial" w:hAnsi="Arial" w:cs="Arial"/>
          <w:b/>
          <w:sz w:val="24"/>
          <w:szCs w:val="24"/>
        </w:rPr>
      </w:pPr>
    </w:p>
    <w:p w14:paraId="749A510B" w14:textId="77777777" w:rsidR="00835E02" w:rsidRDefault="00835E02">
      <w:pPr>
        <w:rPr>
          <w:rFonts w:ascii="Arial" w:hAnsi="Arial" w:cs="Arial"/>
          <w:b/>
          <w:sz w:val="24"/>
          <w:szCs w:val="24"/>
        </w:rPr>
      </w:pPr>
      <w:r>
        <w:rPr>
          <w:rFonts w:ascii="Arial" w:hAnsi="Arial" w:cs="Arial"/>
          <w:b/>
          <w:sz w:val="24"/>
          <w:szCs w:val="24"/>
        </w:rPr>
        <w:br w:type="page"/>
      </w:r>
    </w:p>
    <w:tbl>
      <w:tblPr>
        <w:tblpPr w:leftFromText="180" w:rightFromText="180" w:vertAnchor="text" w:horzAnchor="margin" w:tblpXSpec="center" w:tblpY="-36"/>
        <w:tblOverlap w:val="never"/>
        <w:tblW w:w="12235" w:type="dxa"/>
        <w:tblLook w:val="04A0" w:firstRow="1" w:lastRow="0" w:firstColumn="1" w:lastColumn="0" w:noHBand="0" w:noVBand="1"/>
      </w:tblPr>
      <w:tblGrid>
        <w:gridCol w:w="4437"/>
        <w:gridCol w:w="1073"/>
        <w:gridCol w:w="1073"/>
        <w:gridCol w:w="1073"/>
        <w:gridCol w:w="1953"/>
        <w:gridCol w:w="1199"/>
        <w:gridCol w:w="1427"/>
      </w:tblGrid>
      <w:tr w:rsidR="002B265E" w:rsidRPr="006F4A41" w14:paraId="0D13B809" w14:textId="77777777" w:rsidTr="002B265E">
        <w:trPr>
          <w:trHeight w:val="300"/>
        </w:trPr>
        <w:tc>
          <w:tcPr>
            <w:tcW w:w="44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DD161" w14:textId="77777777" w:rsidR="002B265E" w:rsidRPr="006F4A41" w:rsidRDefault="002B265E" w:rsidP="0079499F">
            <w:pPr>
              <w:spacing w:after="0" w:line="240" w:lineRule="auto"/>
              <w:jc w:val="center"/>
              <w:rPr>
                <w:rFonts w:ascii="Arial" w:eastAsia="Times New Roman" w:hAnsi="Arial" w:cs="Arial"/>
                <w:b/>
                <w:bCs/>
                <w:color w:val="000000"/>
                <w:lang w:eastAsia="en-GB"/>
              </w:rPr>
            </w:pPr>
            <w:r>
              <w:lastRenderedPageBreak/>
              <w:br w:type="page"/>
            </w:r>
            <w:r w:rsidRPr="006F4A41">
              <w:rPr>
                <w:rFonts w:ascii="Arial" w:eastAsia="Times New Roman" w:hAnsi="Arial" w:cs="Arial"/>
                <w:color w:val="000000"/>
                <w:lang w:eastAsia="en-GB"/>
              </w:rPr>
              <w:t> </w:t>
            </w:r>
            <w:r w:rsidRPr="006F4A41">
              <w:rPr>
                <w:rFonts w:ascii="Arial" w:eastAsia="Times New Roman" w:hAnsi="Arial" w:cs="Arial"/>
                <w:b/>
                <w:bCs/>
                <w:color w:val="000000"/>
                <w:lang w:eastAsia="en-GB"/>
              </w:rPr>
              <w:t> </w:t>
            </w:r>
          </w:p>
        </w:tc>
        <w:tc>
          <w:tcPr>
            <w:tcW w:w="7798"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3A660DC" w14:textId="77777777" w:rsidR="002B265E" w:rsidRPr="006F4A41" w:rsidRDefault="002B265E" w:rsidP="0079499F">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Subject area (indicate number of hours)</w:t>
            </w:r>
          </w:p>
        </w:tc>
      </w:tr>
      <w:tr w:rsidR="002B265E" w:rsidRPr="006F4A41" w14:paraId="0A1DEADD" w14:textId="77777777" w:rsidTr="002B265E">
        <w:trPr>
          <w:trHeight w:val="600"/>
        </w:trPr>
        <w:tc>
          <w:tcPr>
            <w:tcW w:w="4437" w:type="dxa"/>
            <w:tcBorders>
              <w:top w:val="single" w:sz="4" w:space="0" w:color="auto"/>
              <w:left w:val="single" w:sz="4" w:space="0" w:color="808080"/>
              <w:bottom w:val="nil"/>
              <w:right w:val="single" w:sz="4" w:space="0" w:color="808080"/>
            </w:tcBorders>
            <w:shd w:val="clear" w:color="000000" w:fill="D9D9D9"/>
            <w:hideMark/>
          </w:tcPr>
          <w:p w14:paraId="4887E32C" w14:textId="77777777" w:rsidR="002B265E" w:rsidRPr="006F4A41" w:rsidRDefault="002B265E" w:rsidP="0079499F">
            <w:pPr>
              <w:spacing w:after="0" w:line="240" w:lineRule="auto"/>
              <w:rPr>
                <w:rFonts w:ascii="Arial" w:eastAsia="Times New Roman" w:hAnsi="Arial" w:cs="Arial"/>
                <w:b/>
                <w:bCs/>
                <w:color w:val="000000"/>
                <w:lang w:eastAsia="en-GB"/>
              </w:rPr>
            </w:pPr>
            <w:r w:rsidRPr="006F4A41">
              <w:rPr>
                <w:rFonts w:ascii="Arial" w:eastAsia="Times New Roman" w:hAnsi="Arial" w:cs="Arial"/>
                <w:b/>
                <w:bCs/>
                <w:color w:val="000000"/>
                <w:lang w:eastAsia="en-GB"/>
              </w:rPr>
              <w:t>Mode of delivery</w:t>
            </w:r>
          </w:p>
        </w:tc>
        <w:tc>
          <w:tcPr>
            <w:tcW w:w="107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2022E7C7" w14:textId="77777777" w:rsidR="002B265E" w:rsidRPr="006F4A41" w:rsidRDefault="002B265E" w:rsidP="0079499F">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Energy</w:t>
            </w:r>
          </w:p>
        </w:tc>
        <w:tc>
          <w:tcPr>
            <w:tcW w:w="107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76227A22" w14:textId="77777777" w:rsidR="002B265E" w:rsidRPr="006F4A41" w:rsidRDefault="002B265E" w:rsidP="0079499F">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Motion &amp; Forces</w:t>
            </w:r>
          </w:p>
        </w:tc>
        <w:tc>
          <w:tcPr>
            <w:tcW w:w="107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23B45713" w14:textId="77777777" w:rsidR="002B265E" w:rsidRPr="006F4A41" w:rsidRDefault="002B265E" w:rsidP="0079499F">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Waves</w:t>
            </w:r>
          </w:p>
        </w:tc>
        <w:tc>
          <w:tcPr>
            <w:tcW w:w="195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87D3CF5" w14:textId="77777777" w:rsidR="002B265E" w:rsidRPr="006F4A41" w:rsidRDefault="002B265E" w:rsidP="0079499F">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Electricity &amp; electromagnetism</w:t>
            </w:r>
          </w:p>
        </w:tc>
        <w:tc>
          <w:tcPr>
            <w:tcW w:w="119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79860AA" w14:textId="77777777" w:rsidR="002B265E" w:rsidRPr="006F4A41" w:rsidRDefault="002B265E" w:rsidP="0079499F">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Matter &amp; Space</w:t>
            </w:r>
          </w:p>
        </w:tc>
        <w:tc>
          <w:tcPr>
            <w:tcW w:w="1427"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0BC1358C" w14:textId="77777777" w:rsidR="002B265E" w:rsidRPr="006F4A41" w:rsidRDefault="002B265E" w:rsidP="0079499F">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Other, if any, specified below:</w:t>
            </w:r>
          </w:p>
          <w:p w14:paraId="0E3002E5" w14:textId="77777777" w:rsidR="002B265E" w:rsidRPr="006F4A41" w:rsidRDefault="002B265E" w:rsidP="0079499F">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r>
      <w:tr w:rsidR="002B265E" w:rsidRPr="006F4A41" w14:paraId="0A3C26CC" w14:textId="77777777" w:rsidTr="002B265E">
        <w:trPr>
          <w:trHeight w:val="900"/>
        </w:trPr>
        <w:tc>
          <w:tcPr>
            <w:tcW w:w="4437"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38C7DD34" w14:textId="77777777" w:rsidR="002B265E" w:rsidRPr="006F4A41" w:rsidRDefault="002B265E" w:rsidP="0079499F">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xml:space="preserve">Face to Face </w:t>
            </w:r>
            <w:r w:rsidRPr="006F4A41">
              <w:rPr>
                <w:rFonts w:ascii="Arial" w:eastAsia="Times New Roman" w:hAnsi="Arial" w:cs="Arial"/>
                <w:color w:val="000000"/>
                <w:sz w:val="18"/>
                <w:szCs w:val="18"/>
                <w:lang w:eastAsia="en-GB"/>
              </w:rPr>
              <w:t>(Presentations, lectures, guided group tutorial work with tutor present)</w:t>
            </w:r>
          </w:p>
        </w:tc>
        <w:tc>
          <w:tcPr>
            <w:tcW w:w="1073" w:type="dxa"/>
            <w:tcBorders>
              <w:top w:val="nil"/>
              <w:left w:val="nil"/>
              <w:bottom w:val="single" w:sz="4" w:space="0" w:color="808080"/>
              <w:right w:val="single" w:sz="4" w:space="0" w:color="808080"/>
            </w:tcBorders>
            <w:shd w:val="clear" w:color="000000" w:fill="FFFFFF"/>
            <w:noWrap/>
            <w:vAlign w:val="center"/>
            <w:hideMark/>
          </w:tcPr>
          <w:p w14:paraId="667DE137" w14:textId="77777777" w:rsidR="002B265E" w:rsidRPr="006F4A41"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w:t>
            </w:r>
          </w:p>
        </w:tc>
        <w:tc>
          <w:tcPr>
            <w:tcW w:w="1073" w:type="dxa"/>
            <w:tcBorders>
              <w:top w:val="nil"/>
              <w:left w:val="nil"/>
              <w:bottom w:val="single" w:sz="4" w:space="0" w:color="808080"/>
              <w:right w:val="single" w:sz="4" w:space="0" w:color="808080"/>
            </w:tcBorders>
            <w:shd w:val="clear" w:color="000000" w:fill="FFFFFF"/>
            <w:noWrap/>
            <w:vAlign w:val="center"/>
            <w:hideMark/>
          </w:tcPr>
          <w:p w14:paraId="0635E635" w14:textId="77777777" w:rsidR="002B265E" w:rsidRPr="006F4A41"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w:t>
            </w:r>
          </w:p>
        </w:tc>
        <w:tc>
          <w:tcPr>
            <w:tcW w:w="1073" w:type="dxa"/>
            <w:tcBorders>
              <w:top w:val="nil"/>
              <w:left w:val="nil"/>
              <w:bottom w:val="single" w:sz="4" w:space="0" w:color="808080"/>
              <w:right w:val="single" w:sz="4" w:space="0" w:color="808080"/>
            </w:tcBorders>
            <w:shd w:val="clear" w:color="000000" w:fill="FFFFFF"/>
            <w:noWrap/>
            <w:vAlign w:val="center"/>
            <w:hideMark/>
          </w:tcPr>
          <w:p w14:paraId="5CCD2FF5" w14:textId="77777777" w:rsidR="002B265E" w:rsidRPr="006F4A41"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w:t>
            </w:r>
          </w:p>
        </w:tc>
        <w:tc>
          <w:tcPr>
            <w:tcW w:w="1953" w:type="dxa"/>
            <w:tcBorders>
              <w:top w:val="nil"/>
              <w:left w:val="nil"/>
              <w:bottom w:val="single" w:sz="4" w:space="0" w:color="808080"/>
              <w:right w:val="single" w:sz="4" w:space="0" w:color="808080"/>
            </w:tcBorders>
            <w:shd w:val="clear" w:color="000000" w:fill="FFFFFF"/>
            <w:noWrap/>
            <w:vAlign w:val="center"/>
            <w:hideMark/>
          </w:tcPr>
          <w:p w14:paraId="46B5A664" w14:textId="77777777" w:rsidR="002B265E" w:rsidRPr="006F4A41"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w:t>
            </w:r>
          </w:p>
        </w:tc>
        <w:tc>
          <w:tcPr>
            <w:tcW w:w="1199" w:type="dxa"/>
            <w:tcBorders>
              <w:top w:val="nil"/>
              <w:left w:val="nil"/>
              <w:bottom w:val="single" w:sz="4" w:space="0" w:color="808080"/>
              <w:right w:val="single" w:sz="4" w:space="0" w:color="808080"/>
            </w:tcBorders>
            <w:shd w:val="clear" w:color="000000" w:fill="FFFFFF"/>
            <w:noWrap/>
            <w:vAlign w:val="center"/>
            <w:hideMark/>
          </w:tcPr>
          <w:p w14:paraId="41BD22BE" w14:textId="77777777" w:rsidR="002B265E" w:rsidRPr="006F4A41"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w:t>
            </w:r>
          </w:p>
        </w:tc>
        <w:tc>
          <w:tcPr>
            <w:tcW w:w="1427" w:type="dxa"/>
            <w:tcBorders>
              <w:top w:val="nil"/>
              <w:left w:val="nil"/>
              <w:bottom w:val="single" w:sz="4" w:space="0" w:color="808080"/>
              <w:right w:val="single" w:sz="4" w:space="0" w:color="808080"/>
            </w:tcBorders>
            <w:shd w:val="clear" w:color="000000" w:fill="FFFFFF"/>
            <w:noWrap/>
            <w:vAlign w:val="center"/>
            <w:hideMark/>
          </w:tcPr>
          <w:p w14:paraId="0FEAB9C1" w14:textId="77777777" w:rsidR="002B265E" w:rsidRPr="006F4A41" w:rsidRDefault="002B265E" w:rsidP="0079499F">
            <w:pPr>
              <w:spacing w:after="0" w:line="240" w:lineRule="auto"/>
              <w:jc w:val="center"/>
              <w:rPr>
                <w:rFonts w:ascii="Arial" w:eastAsia="Times New Roman" w:hAnsi="Arial" w:cs="Arial"/>
                <w:color w:val="000000"/>
                <w:lang w:eastAsia="en-GB"/>
              </w:rPr>
            </w:pPr>
          </w:p>
          <w:p w14:paraId="3AE4D5B7" w14:textId="77777777" w:rsidR="002B265E" w:rsidRPr="006F4A41" w:rsidRDefault="002B265E" w:rsidP="0079499F">
            <w:pPr>
              <w:spacing w:after="0" w:line="240" w:lineRule="auto"/>
              <w:jc w:val="center"/>
              <w:rPr>
                <w:rFonts w:ascii="Arial" w:eastAsia="Times New Roman" w:hAnsi="Arial" w:cs="Arial"/>
                <w:color w:val="000000"/>
                <w:lang w:eastAsia="en-GB"/>
              </w:rPr>
            </w:pPr>
          </w:p>
        </w:tc>
      </w:tr>
      <w:tr w:rsidR="002B265E" w:rsidRPr="006F4A41" w14:paraId="50725551" w14:textId="77777777" w:rsidTr="002B265E">
        <w:trPr>
          <w:trHeight w:val="1129"/>
        </w:trPr>
        <w:tc>
          <w:tcPr>
            <w:tcW w:w="4437" w:type="dxa"/>
            <w:tcBorders>
              <w:top w:val="nil"/>
              <w:left w:val="single" w:sz="4" w:space="0" w:color="808080"/>
              <w:bottom w:val="single" w:sz="4" w:space="0" w:color="808080"/>
              <w:right w:val="single" w:sz="4" w:space="0" w:color="808080"/>
            </w:tcBorders>
            <w:shd w:val="clear" w:color="000000" w:fill="FFFFFF"/>
            <w:noWrap/>
            <w:hideMark/>
          </w:tcPr>
          <w:p w14:paraId="40A90D97" w14:textId="77777777" w:rsidR="002B265E" w:rsidRPr="006F4A41" w:rsidRDefault="002B265E" w:rsidP="0079499F">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Practical (</w:t>
            </w:r>
            <w:r w:rsidRPr="006F4A41">
              <w:rPr>
                <w:rFonts w:ascii="Arial" w:eastAsia="Times New Roman" w:hAnsi="Arial" w:cs="Arial"/>
                <w:color w:val="000000"/>
                <w:sz w:val="18"/>
                <w:szCs w:val="18"/>
                <w:lang w:eastAsia="en-GB"/>
              </w:rPr>
              <w:t>Hands on use of apparatus working individually or small groups. Observation of demonstrations is not deemed to be practical work)</w:t>
            </w:r>
          </w:p>
        </w:tc>
        <w:tc>
          <w:tcPr>
            <w:tcW w:w="1073" w:type="dxa"/>
            <w:tcBorders>
              <w:top w:val="nil"/>
              <w:left w:val="nil"/>
              <w:bottom w:val="single" w:sz="4" w:space="0" w:color="808080"/>
              <w:right w:val="single" w:sz="4" w:space="0" w:color="808080"/>
            </w:tcBorders>
            <w:shd w:val="clear" w:color="000000" w:fill="FFFFFF"/>
            <w:noWrap/>
            <w:vAlign w:val="center"/>
            <w:hideMark/>
          </w:tcPr>
          <w:p w14:paraId="307B3D83" w14:textId="77777777" w:rsidR="002B265E" w:rsidRPr="006F4A41"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073" w:type="dxa"/>
            <w:tcBorders>
              <w:top w:val="nil"/>
              <w:left w:val="nil"/>
              <w:bottom w:val="single" w:sz="4" w:space="0" w:color="808080"/>
              <w:right w:val="single" w:sz="4" w:space="0" w:color="808080"/>
            </w:tcBorders>
            <w:shd w:val="clear" w:color="000000" w:fill="FFFFFF"/>
            <w:noWrap/>
            <w:vAlign w:val="center"/>
            <w:hideMark/>
          </w:tcPr>
          <w:p w14:paraId="02F39466" w14:textId="77777777" w:rsidR="002B265E" w:rsidRPr="006F4A41"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073" w:type="dxa"/>
            <w:tcBorders>
              <w:top w:val="nil"/>
              <w:left w:val="nil"/>
              <w:bottom w:val="single" w:sz="4" w:space="0" w:color="808080"/>
              <w:right w:val="single" w:sz="4" w:space="0" w:color="808080"/>
            </w:tcBorders>
            <w:shd w:val="clear" w:color="000000" w:fill="FFFFFF"/>
            <w:noWrap/>
            <w:vAlign w:val="center"/>
            <w:hideMark/>
          </w:tcPr>
          <w:p w14:paraId="5590BD4F" w14:textId="77777777" w:rsidR="002B265E" w:rsidRPr="006F4A41"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953" w:type="dxa"/>
            <w:tcBorders>
              <w:top w:val="nil"/>
              <w:left w:val="nil"/>
              <w:bottom w:val="single" w:sz="4" w:space="0" w:color="808080"/>
              <w:right w:val="single" w:sz="4" w:space="0" w:color="808080"/>
            </w:tcBorders>
            <w:shd w:val="clear" w:color="000000" w:fill="FFFFFF"/>
            <w:noWrap/>
            <w:vAlign w:val="center"/>
            <w:hideMark/>
          </w:tcPr>
          <w:p w14:paraId="2CBB58A5" w14:textId="77777777" w:rsidR="002B265E" w:rsidRPr="006F4A41"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199" w:type="dxa"/>
            <w:tcBorders>
              <w:top w:val="nil"/>
              <w:left w:val="nil"/>
              <w:bottom w:val="single" w:sz="4" w:space="0" w:color="808080"/>
              <w:right w:val="single" w:sz="4" w:space="0" w:color="808080"/>
            </w:tcBorders>
            <w:shd w:val="clear" w:color="000000" w:fill="FFFFFF"/>
            <w:noWrap/>
            <w:vAlign w:val="center"/>
            <w:hideMark/>
          </w:tcPr>
          <w:p w14:paraId="2A446D5C" w14:textId="77777777" w:rsidR="002B265E" w:rsidRPr="006F4A41" w:rsidRDefault="002B265E" w:rsidP="0079499F">
            <w:pPr>
              <w:spacing w:after="0" w:line="240" w:lineRule="auto"/>
              <w:jc w:val="center"/>
              <w:rPr>
                <w:rFonts w:ascii="Arial" w:eastAsia="Times New Roman" w:hAnsi="Arial" w:cs="Arial"/>
                <w:color w:val="000000"/>
                <w:lang w:eastAsia="en-GB"/>
              </w:rPr>
            </w:pPr>
          </w:p>
        </w:tc>
        <w:tc>
          <w:tcPr>
            <w:tcW w:w="1427" w:type="dxa"/>
            <w:tcBorders>
              <w:top w:val="nil"/>
              <w:left w:val="nil"/>
              <w:bottom w:val="single" w:sz="4" w:space="0" w:color="808080"/>
              <w:right w:val="single" w:sz="4" w:space="0" w:color="808080"/>
            </w:tcBorders>
            <w:shd w:val="clear" w:color="000000" w:fill="FFFFFF"/>
            <w:noWrap/>
            <w:vAlign w:val="center"/>
            <w:hideMark/>
          </w:tcPr>
          <w:p w14:paraId="1E243DD6" w14:textId="77777777" w:rsidR="002B265E" w:rsidRPr="006F4A41" w:rsidRDefault="002B265E" w:rsidP="0079499F">
            <w:pPr>
              <w:spacing w:after="0" w:line="240" w:lineRule="auto"/>
              <w:jc w:val="center"/>
              <w:rPr>
                <w:rFonts w:ascii="Arial" w:eastAsia="Times New Roman" w:hAnsi="Arial" w:cs="Arial"/>
                <w:color w:val="000000"/>
                <w:lang w:eastAsia="en-GB"/>
              </w:rPr>
            </w:pPr>
          </w:p>
          <w:p w14:paraId="6F65054B" w14:textId="77777777" w:rsidR="002B265E" w:rsidRPr="006F4A41" w:rsidRDefault="002B265E" w:rsidP="0079499F">
            <w:pPr>
              <w:spacing w:after="0" w:line="240" w:lineRule="auto"/>
              <w:jc w:val="center"/>
              <w:rPr>
                <w:rFonts w:ascii="Arial" w:eastAsia="Times New Roman" w:hAnsi="Arial" w:cs="Arial"/>
                <w:color w:val="000000"/>
                <w:lang w:eastAsia="en-GB"/>
              </w:rPr>
            </w:pPr>
          </w:p>
        </w:tc>
      </w:tr>
      <w:tr w:rsidR="002B265E" w:rsidRPr="006F4A41" w14:paraId="1C352BF2" w14:textId="77777777" w:rsidTr="002B265E">
        <w:trPr>
          <w:trHeight w:val="960"/>
        </w:trPr>
        <w:tc>
          <w:tcPr>
            <w:tcW w:w="4437" w:type="dxa"/>
            <w:tcBorders>
              <w:top w:val="nil"/>
              <w:left w:val="single" w:sz="4" w:space="0" w:color="808080"/>
              <w:bottom w:val="single" w:sz="4" w:space="0" w:color="808080"/>
              <w:right w:val="single" w:sz="4" w:space="0" w:color="808080"/>
            </w:tcBorders>
            <w:shd w:val="clear" w:color="000000" w:fill="FFFFFF"/>
            <w:noWrap/>
            <w:hideMark/>
          </w:tcPr>
          <w:p w14:paraId="4D3FE0E3" w14:textId="77777777" w:rsidR="002B265E" w:rsidRPr="006F4A41" w:rsidRDefault="002B265E" w:rsidP="0079499F">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Coaching/ Mentoring (</w:t>
            </w:r>
            <w:r w:rsidRPr="006F4A41">
              <w:rPr>
                <w:rFonts w:ascii="Arial" w:eastAsia="Times New Roman" w:hAnsi="Arial" w:cs="Arial"/>
                <w:color w:val="000000"/>
                <w:sz w:val="18"/>
                <w:szCs w:val="18"/>
                <w:lang w:eastAsia="en-GB"/>
              </w:rPr>
              <w:t>One to one or small group sessions involving coaching, mentoring or allied techniques led by an experienced practitioner.)</w:t>
            </w:r>
          </w:p>
        </w:tc>
        <w:tc>
          <w:tcPr>
            <w:tcW w:w="1073" w:type="dxa"/>
            <w:tcBorders>
              <w:top w:val="nil"/>
              <w:left w:val="nil"/>
              <w:bottom w:val="single" w:sz="4" w:space="0" w:color="808080"/>
              <w:right w:val="single" w:sz="4" w:space="0" w:color="808080"/>
            </w:tcBorders>
            <w:shd w:val="clear" w:color="000000" w:fill="FFFFFF"/>
            <w:noWrap/>
            <w:vAlign w:val="center"/>
            <w:hideMark/>
          </w:tcPr>
          <w:p w14:paraId="26A343DA" w14:textId="77777777" w:rsidR="002B265E" w:rsidRPr="006F4A41" w:rsidRDefault="002B265E" w:rsidP="0079499F">
            <w:pPr>
              <w:spacing w:after="0" w:line="240" w:lineRule="auto"/>
              <w:jc w:val="center"/>
              <w:rPr>
                <w:rFonts w:ascii="Arial" w:eastAsia="Times New Roman" w:hAnsi="Arial" w:cs="Arial"/>
                <w:color w:val="000000"/>
                <w:lang w:eastAsia="en-GB"/>
              </w:rPr>
            </w:pPr>
          </w:p>
        </w:tc>
        <w:tc>
          <w:tcPr>
            <w:tcW w:w="1073" w:type="dxa"/>
            <w:tcBorders>
              <w:top w:val="nil"/>
              <w:left w:val="nil"/>
              <w:bottom w:val="single" w:sz="4" w:space="0" w:color="808080"/>
              <w:right w:val="single" w:sz="4" w:space="0" w:color="808080"/>
            </w:tcBorders>
            <w:shd w:val="clear" w:color="000000" w:fill="FFFFFF"/>
            <w:noWrap/>
            <w:vAlign w:val="center"/>
            <w:hideMark/>
          </w:tcPr>
          <w:p w14:paraId="606EBE70" w14:textId="77777777" w:rsidR="002B265E" w:rsidRPr="006F4A41" w:rsidRDefault="002B265E" w:rsidP="0079499F">
            <w:pPr>
              <w:spacing w:after="0" w:line="240" w:lineRule="auto"/>
              <w:jc w:val="center"/>
              <w:rPr>
                <w:rFonts w:ascii="Arial" w:eastAsia="Times New Roman" w:hAnsi="Arial" w:cs="Arial"/>
                <w:color w:val="000000"/>
                <w:lang w:eastAsia="en-GB"/>
              </w:rPr>
            </w:pPr>
          </w:p>
        </w:tc>
        <w:tc>
          <w:tcPr>
            <w:tcW w:w="1073" w:type="dxa"/>
            <w:tcBorders>
              <w:top w:val="nil"/>
              <w:left w:val="nil"/>
              <w:bottom w:val="single" w:sz="4" w:space="0" w:color="808080"/>
              <w:right w:val="single" w:sz="4" w:space="0" w:color="808080"/>
            </w:tcBorders>
            <w:shd w:val="clear" w:color="000000" w:fill="FFFFFF"/>
            <w:noWrap/>
            <w:vAlign w:val="center"/>
            <w:hideMark/>
          </w:tcPr>
          <w:p w14:paraId="138CAA07" w14:textId="77777777" w:rsidR="002B265E" w:rsidRPr="006F4A41" w:rsidRDefault="002B265E" w:rsidP="0079499F">
            <w:pPr>
              <w:spacing w:after="0" w:line="240" w:lineRule="auto"/>
              <w:jc w:val="center"/>
              <w:rPr>
                <w:rFonts w:ascii="Arial" w:eastAsia="Times New Roman" w:hAnsi="Arial" w:cs="Arial"/>
                <w:color w:val="000000"/>
                <w:lang w:eastAsia="en-GB"/>
              </w:rPr>
            </w:pPr>
          </w:p>
        </w:tc>
        <w:tc>
          <w:tcPr>
            <w:tcW w:w="1953" w:type="dxa"/>
            <w:tcBorders>
              <w:top w:val="nil"/>
              <w:left w:val="nil"/>
              <w:bottom w:val="single" w:sz="4" w:space="0" w:color="808080"/>
              <w:right w:val="single" w:sz="4" w:space="0" w:color="808080"/>
            </w:tcBorders>
            <w:shd w:val="clear" w:color="000000" w:fill="FFFFFF"/>
            <w:noWrap/>
            <w:vAlign w:val="center"/>
            <w:hideMark/>
          </w:tcPr>
          <w:p w14:paraId="16639222" w14:textId="77777777" w:rsidR="002B265E" w:rsidRPr="006F4A41" w:rsidRDefault="002B265E" w:rsidP="0079499F">
            <w:pPr>
              <w:spacing w:after="0" w:line="240" w:lineRule="auto"/>
              <w:jc w:val="center"/>
              <w:rPr>
                <w:rFonts w:ascii="Arial" w:eastAsia="Times New Roman" w:hAnsi="Arial" w:cs="Arial"/>
                <w:color w:val="000000"/>
                <w:lang w:eastAsia="en-GB"/>
              </w:rPr>
            </w:pPr>
          </w:p>
        </w:tc>
        <w:tc>
          <w:tcPr>
            <w:tcW w:w="1199" w:type="dxa"/>
            <w:tcBorders>
              <w:top w:val="nil"/>
              <w:left w:val="nil"/>
              <w:bottom w:val="single" w:sz="4" w:space="0" w:color="808080"/>
              <w:right w:val="single" w:sz="4" w:space="0" w:color="808080"/>
            </w:tcBorders>
            <w:shd w:val="clear" w:color="000000" w:fill="FFFFFF"/>
            <w:noWrap/>
            <w:vAlign w:val="center"/>
            <w:hideMark/>
          </w:tcPr>
          <w:p w14:paraId="04E9CFB0" w14:textId="77777777" w:rsidR="002B265E" w:rsidRPr="006F4A41" w:rsidRDefault="002B265E" w:rsidP="0079499F">
            <w:pPr>
              <w:spacing w:after="0" w:line="240" w:lineRule="auto"/>
              <w:jc w:val="center"/>
              <w:rPr>
                <w:rFonts w:ascii="Arial" w:eastAsia="Times New Roman" w:hAnsi="Arial" w:cs="Arial"/>
                <w:color w:val="000000"/>
                <w:lang w:eastAsia="en-GB"/>
              </w:rPr>
            </w:pPr>
          </w:p>
        </w:tc>
        <w:tc>
          <w:tcPr>
            <w:tcW w:w="1427" w:type="dxa"/>
            <w:tcBorders>
              <w:top w:val="nil"/>
              <w:left w:val="nil"/>
              <w:bottom w:val="single" w:sz="4" w:space="0" w:color="808080"/>
              <w:right w:val="single" w:sz="4" w:space="0" w:color="808080"/>
            </w:tcBorders>
            <w:shd w:val="clear" w:color="000000" w:fill="FFFFFF"/>
            <w:noWrap/>
            <w:vAlign w:val="center"/>
            <w:hideMark/>
          </w:tcPr>
          <w:p w14:paraId="18D1424B" w14:textId="77777777" w:rsidR="002B265E"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14</w:t>
            </w:r>
          </w:p>
          <w:p w14:paraId="2EE9094B" w14:textId="77777777" w:rsidR="002B265E" w:rsidRDefault="002B265E" w:rsidP="0079499F">
            <w:pPr>
              <w:spacing w:after="0" w:line="240" w:lineRule="auto"/>
              <w:jc w:val="center"/>
              <w:rPr>
                <w:rFonts w:ascii="Arial" w:eastAsia="Times New Roman" w:hAnsi="Arial" w:cs="Arial"/>
                <w:color w:val="000000"/>
                <w:lang w:eastAsia="en-GB"/>
              </w:rPr>
            </w:pPr>
          </w:p>
          <w:p w14:paraId="3D16581D" w14:textId="77777777" w:rsidR="002B265E" w:rsidRPr="006F4A41"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 Structured school experience days (observation days)</w:t>
            </w:r>
          </w:p>
        </w:tc>
      </w:tr>
      <w:tr w:rsidR="002B265E" w:rsidRPr="006F4A41" w14:paraId="6C64B965" w14:textId="77777777" w:rsidTr="002B265E">
        <w:trPr>
          <w:trHeight w:val="900"/>
        </w:trPr>
        <w:tc>
          <w:tcPr>
            <w:tcW w:w="4437" w:type="dxa"/>
            <w:tcBorders>
              <w:top w:val="nil"/>
              <w:left w:val="single" w:sz="4" w:space="0" w:color="808080"/>
              <w:bottom w:val="single" w:sz="4" w:space="0" w:color="808080"/>
              <w:right w:val="single" w:sz="4" w:space="0" w:color="808080"/>
            </w:tcBorders>
            <w:shd w:val="clear" w:color="000000" w:fill="FFFFFF"/>
            <w:noWrap/>
            <w:hideMark/>
          </w:tcPr>
          <w:p w14:paraId="3EE39D49" w14:textId="77777777" w:rsidR="002B265E" w:rsidRPr="006F4A41" w:rsidRDefault="002B265E" w:rsidP="0079499F">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Monitored independent learning (</w:t>
            </w:r>
            <w:r w:rsidRPr="006F4A41">
              <w:rPr>
                <w:rFonts w:ascii="Arial" w:eastAsia="Times New Roman" w:hAnsi="Arial" w:cs="Arial"/>
                <w:color w:val="000000"/>
                <w:sz w:val="18"/>
                <w:szCs w:val="18"/>
                <w:lang w:eastAsia="en-GB"/>
              </w:rPr>
              <w:t>e.g. online tutorial work)</w:t>
            </w:r>
          </w:p>
        </w:tc>
        <w:tc>
          <w:tcPr>
            <w:tcW w:w="1073" w:type="dxa"/>
            <w:tcBorders>
              <w:top w:val="nil"/>
              <w:left w:val="nil"/>
              <w:bottom w:val="single" w:sz="4" w:space="0" w:color="808080"/>
              <w:right w:val="single" w:sz="4" w:space="0" w:color="808080"/>
            </w:tcBorders>
            <w:shd w:val="clear" w:color="000000" w:fill="FFFFFF"/>
            <w:noWrap/>
            <w:vAlign w:val="center"/>
            <w:hideMark/>
          </w:tcPr>
          <w:p w14:paraId="3D15C01A" w14:textId="77777777" w:rsidR="002B265E"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p w14:paraId="06778356" w14:textId="77777777" w:rsidR="002B265E" w:rsidRPr="006F4A41" w:rsidRDefault="002B265E" w:rsidP="0079499F">
            <w:pPr>
              <w:spacing w:after="0" w:line="240" w:lineRule="auto"/>
              <w:jc w:val="center"/>
              <w:rPr>
                <w:rFonts w:ascii="Arial" w:eastAsia="Times New Roman" w:hAnsi="Arial" w:cs="Arial"/>
                <w:color w:val="000000"/>
                <w:lang w:eastAsia="en-GB"/>
              </w:rPr>
            </w:pPr>
            <w:proofErr w:type="spellStart"/>
            <w:r>
              <w:rPr>
                <w:rFonts w:ascii="Arial" w:eastAsia="Times New Roman" w:hAnsi="Arial" w:cs="Arial"/>
                <w:color w:val="000000"/>
                <w:lang w:eastAsia="en-GB"/>
              </w:rPr>
              <w:t>IoP</w:t>
            </w:r>
            <w:proofErr w:type="spellEnd"/>
            <w:r>
              <w:rPr>
                <w:rFonts w:ascii="Arial" w:eastAsia="Times New Roman" w:hAnsi="Arial" w:cs="Arial"/>
                <w:color w:val="000000"/>
                <w:lang w:eastAsia="en-GB"/>
              </w:rPr>
              <w:t xml:space="preserve"> Online Learning</w:t>
            </w:r>
          </w:p>
        </w:tc>
        <w:tc>
          <w:tcPr>
            <w:tcW w:w="1073" w:type="dxa"/>
            <w:tcBorders>
              <w:top w:val="nil"/>
              <w:left w:val="nil"/>
              <w:bottom w:val="single" w:sz="4" w:space="0" w:color="808080"/>
              <w:right w:val="single" w:sz="4" w:space="0" w:color="808080"/>
            </w:tcBorders>
            <w:shd w:val="clear" w:color="000000" w:fill="FFFFFF"/>
            <w:noWrap/>
            <w:hideMark/>
          </w:tcPr>
          <w:p w14:paraId="31F61E35" w14:textId="77777777" w:rsidR="002B265E"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p w14:paraId="49F1B849" w14:textId="77777777" w:rsidR="002B265E" w:rsidRPr="006F4A41" w:rsidRDefault="002B265E" w:rsidP="0079499F">
            <w:pPr>
              <w:spacing w:after="0" w:line="240" w:lineRule="auto"/>
              <w:jc w:val="center"/>
              <w:rPr>
                <w:rFonts w:ascii="Arial" w:eastAsia="Times New Roman" w:hAnsi="Arial" w:cs="Arial"/>
                <w:color w:val="000000"/>
                <w:lang w:eastAsia="en-GB"/>
              </w:rPr>
            </w:pPr>
            <w:proofErr w:type="spellStart"/>
            <w:r>
              <w:rPr>
                <w:rFonts w:ascii="Arial" w:eastAsia="Times New Roman" w:hAnsi="Arial" w:cs="Arial"/>
                <w:color w:val="000000"/>
                <w:lang w:eastAsia="en-GB"/>
              </w:rPr>
              <w:t>IoP</w:t>
            </w:r>
            <w:proofErr w:type="spellEnd"/>
            <w:r>
              <w:rPr>
                <w:rFonts w:ascii="Arial" w:eastAsia="Times New Roman" w:hAnsi="Arial" w:cs="Arial"/>
                <w:color w:val="000000"/>
                <w:lang w:eastAsia="en-GB"/>
              </w:rPr>
              <w:t xml:space="preserve"> Online Learning</w:t>
            </w:r>
          </w:p>
        </w:tc>
        <w:tc>
          <w:tcPr>
            <w:tcW w:w="1073" w:type="dxa"/>
            <w:tcBorders>
              <w:top w:val="nil"/>
              <w:left w:val="nil"/>
              <w:bottom w:val="single" w:sz="4" w:space="0" w:color="808080"/>
              <w:right w:val="single" w:sz="4" w:space="0" w:color="808080"/>
            </w:tcBorders>
            <w:shd w:val="clear" w:color="000000" w:fill="FFFFFF"/>
            <w:noWrap/>
            <w:hideMark/>
          </w:tcPr>
          <w:p w14:paraId="5937AAF9" w14:textId="77777777" w:rsidR="002B265E"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p w14:paraId="47A70639" w14:textId="77777777" w:rsidR="002B265E" w:rsidRPr="006F4A41" w:rsidRDefault="002B265E" w:rsidP="0079499F">
            <w:pPr>
              <w:spacing w:after="0" w:line="240" w:lineRule="auto"/>
              <w:jc w:val="center"/>
              <w:rPr>
                <w:rFonts w:ascii="Arial" w:eastAsia="Times New Roman" w:hAnsi="Arial" w:cs="Arial"/>
                <w:color w:val="000000"/>
                <w:lang w:eastAsia="en-GB"/>
              </w:rPr>
            </w:pPr>
            <w:proofErr w:type="spellStart"/>
            <w:r>
              <w:rPr>
                <w:rFonts w:ascii="Arial" w:eastAsia="Times New Roman" w:hAnsi="Arial" w:cs="Arial"/>
                <w:color w:val="000000"/>
                <w:lang w:eastAsia="en-GB"/>
              </w:rPr>
              <w:t>IoP</w:t>
            </w:r>
            <w:proofErr w:type="spellEnd"/>
            <w:r>
              <w:rPr>
                <w:rFonts w:ascii="Arial" w:eastAsia="Times New Roman" w:hAnsi="Arial" w:cs="Arial"/>
                <w:color w:val="000000"/>
                <w:lang w:eastAsia="en-GB"/>
              </w:rPr>
              <w:t xml:space="preserve"> Online Learning</w:t>
            </w:r>
          </w:p>
        </w:tc>
        <w:tc>
          <w:tcPr>
            <w:tcW w:w="1953" w:type="dxa"/>
            <w:tcBorders>
              <w:top w:val="nil"/>
              <w:left w:val="nil"/>
              <w:bottom w:val="single" w:sz="4" w:space="0" w:color="808080"/>
              <w:right w:val="single" w:sz="4" w:space="0" w:color="808080"/>
            </w:tcBorders>
            <w:shd w:val="clear" w:color="000000" w:fill="FFFFFF"/>
            <w:noWrap/>
            <w:hideMark/>
          </w:tcPr>
          <w:p w14:paraId="6DA68488" w14:textId="77777777" w:rsidR="002B265E"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p w14:paraId="28374EB8" w14:textId="77777777" w:rsidR="002B265E" w:rsidRPr="006F4A41" w:rsidRDefault="002B265E" w:rsidP="0079499F">
            <w:pPr>
              <w:spacing w:after="0" w:line="240" w:lineRule="auto"/>
              <w:jc w:val="center"/>
              <w:rPr>
                <w:rFonts w:ascii="Arial" w:eastAsia="Times New Roman" w:hAnsi="Arial" w:cs="Arial"/>
                <w:color w:val="000000"/>
                <w:lang w:eastAsia="en-GB"/>
              </w:rPr>
            </w:pPr>
            <w:proofErr w:type="spellStart"/>
            <w:r>
              <w:rPr>
                <w:rFonts w:ascii="Arial" w:eastAsia="Times New Roman" w:hAnsi="Arial" w:cs="Arial"/>
                <w:color w:val="000000"/>
                <w:lang w:eastAsia="en-GB"/>
              </w:rPr>
              <w:t>IoP</w:t>
            </w:r>
            <w:proofErr w:type="spellEnd"/>
            <w:r>
              <w:rPr>
                <w:rFonts w:ascii="Arial" w:eastAsia="Times New Roman" w:hAnsi="Arial" w:cs="Arial"/>
                <w:color w:val="000000"/>
                <w:lang w:eastAsia="en-GB"/>
              </w:rPr>
              <w:t xml:space="preserve"> Online Learning</w:t>
            </w:r>
          </w:p>
        </w:tc>
        <w:tc>
          <w:tcPr>
            <w:tcW w:w="1199" w:type="dxa"/>
            <w:tcBorders>
              <w:top w:val="nil"/>
              <w:left w:val="nil"/>
              <w:bottom w:val="single" w:sz="4" w:space="0" w:color="808080"/>
              <w:right w:val="single" w:sz="4" w:space="0" w:color="808080"/>
            </w:tcBorders>
            <w:shd w:val="clear" w:color="000000" w:fill="FFFFFF"/>
            <w:noWrap/>
            <w:hideMark/>
          </w:tcPr>
          <w:p w14:paraId="6CD39F50" w14:textId="77777777" w:rsidR="002B265E"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p w14:paraId="0D93C24B" w14:textId="77777777" w:rsidR="002B265E" w:rsidRPr="006F4A41" w:rsidRDefault="002B265E" w:rsidP="0079499F">
            <w:pPr>
              <w:spacing w:after="0" w:line="240" w:lineRule="auto"/>
              <w:jc w:val="center"/>
              <w:rPr>
                <w:rFonts w:ascii="Arial" w:eastAsia="Times New Roman" w:hAnsi="Arial" w:cs="Arial"/>
                <w:color w:val="000000"/>
                <w:lang w:eastAsia="en-GB"/>
              </w:rPr>
            </w:pPr>
            <w:proofErr w:type="spellStart"/>
            <w:r>
              <w:rPr>
                <w:rFonts w:ascii="Arial" w:eastAsia="Times New Roman" w:hAnsi="Arial" w:cs="Arial"/>
                <w:color w:val="000000"/>
                <w:lang w:eastAsia="en-GB"/>
              </w:rPr>
              <w:t>IoP</w:t>
            </w:r>
            <w:proofErr w:type="spellEnd"/>
            <w:r>
              <w:rPr>
                <w:rFonts w:ascii="Arial" w:eastAsia="Times New Roman" w:hAnsi="Arial" w:cs="Arial"/>
                <w:color w:val="000000"/>
                <w:lang w:eastAsia="en-GB"/>
              </w:rPr>
              <w:t xml:space="preserve"> Online Learning</w:t>
            </w:r>
          </w:p>
        </w:tc>
        <w:tc>
          <w:tcPr>
            <w:tcW w:w="1427" w:type="dxa"/>
            <w:tcBorders>
              <w:top w:val="nil"/>
              <w:left w:val="nil"/>
              <w:bottom w:val="single" w:sz="4" w:space="0" w:color="808080"/>
              <w:right w:val="single" w:sz="4" w:space="0" w:color="808080"/>
            </w:tcBorders>
            <w:shd w:val="clear" w:color="000000" w:fill="FFFFFF"/>
            <w:noWrap/>
            <w:vAlign w:val="center"/>
            <w:hideMark/>
          </w:tcPr>
          <w:p w14:paraId="78915F08" w14:textId="77777777" w:rsidR="002B265E" w:rsidRPr="006F4A41" w:rsidRDefault="002B265E" w:rsidP="0079499F">
            <w:pPr>
              <w:spacing w:after="0" w:line="240" w:lineRule="auto"/>
              <w:jc w:val="center"/>
              <w:rPr>
                <w:rFonts w:ascii="Arial" w:eastAsia="Times New Roman" w:hAnsi="Arial" w:cs="Arial"/>
                <w:color w:val="000000"/>
                <w:lang w:eastAsia="en-GB"/>
              </w:rPr>
            </w:pPr>
          </w:p>
          <w:p w14:paraId="7BF7A10D" w14:textId="77777777" w:rsidR="002B265E" w:rsidRPr="006F4A41" w:rsidRDefault="002B265E" w:rsidP="0079499F">
            <w:pPr>
              <w:spacing w:after="0" w:line="240" w:lineRule="auto"/>
              <w:jc w:val="center"/>
              <w:rPr>
                <w:rFonts w:ascii="Arial" w:eastAsia="Times New Roman" w:hAnsi="Arial" w:cs="Arial"/>
                <w:color w:val="000000"/>
                <w:lang w:eastAsia="en-GB"/>
              </w:rPr>
            </w:pPr>
          </w:p>
        </w:tc>
      </w:tr>
      <w:tr w:rsidR="002B265E" w:rsidRPr="006F4A41" w14:paraId="011D464D" w14:textId="77777777" w:rsidTr="002B265E">
        <w:trPr>
          <w:trHeight w:val="472"/>
        </w:trPr>
        <w:tc>
          <w:tcPr>
            <w:tcW w:w="4437" w:type="dxa"/>
            <w:tcBorders>
              <w:top w:val="nil"/>
              <w:left w:val="single" w:sz="4" w:space="0" w:color="808080"/>
              <w:bottom w:val="single" w:sz="4" w:space="0" w:color="808080"/>
              <w:right w:val="single" w:sz="4" w:space="0" w:color="808080"/>
            </w:tcBorders>
            <w:shd w:val="clear" w:color="000000" w:fill="FFFFFF"/>
            <w:noWrap/>
            <w:hideMark/>
          </w:tcPr>
          <w:p w14:paraId="6F2954D2" w14:textId="77777777" w:rsidR="002B265E" w:rsidRDefault="002B265E" w:rsidP="0079499F">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Other modes (please specify below)</w:t>
            </w:r>
          </w:p>
          <w:p w14:paraId="1FA7E351" w14:textId="77777777" w:rsidR="002B265E" w:rsidRDefault="002B265E" w:rsidP="0079499F">
            <w:pPr>
              <w:spacing w:after="0" w:line="240" w:lineRule="auto"/>
              <w:rPr>
                <w:rFonts w:ascii="Arial" w:eastAsia="Times New Roman" w:hAnsi="Arial" w:cs="Arial"/>
                <w:color w:val="000000"/>
                <w:lang w:eastAsia="en-GB"/>
              </w:rPr>
            </w:pPr>
          </w:p>
          <w:p w14:paraId="06C86AFA" w14:textId="77777777" w:rsidR="002B265E" w:rsidRPr="006F4A41" w:rsidRDefault="002B265E" w:rsidP="0079499F">
            <w:pPr>
              <w:spacing w:after="0" w:line="240" w:lineRule="auto"/>
              <w:rPr>
                <w:rFonts w:ascii="Arial" w:eastAsia="Times New Roman" w:hAnsi="Arial" w:cs="Arial"/>
                <w:color w:val="000000"/>
                <w:lang w:eastAsia="en-GB"/>
              </w:rPr>
            </w:pPr>
          </w:p>
        </w:tc>
        <w:tc>
          <w:tcPr>
            <w:tcW w:w="1073" w:type="dxa"/>
            <w:tcBorders>
              <w:top w:val="nil"/>
              <w:left w:val="nil"/>
              <w:bottom w:val="single" w:sz="4" w:space="0" w:color="808080"/>
              <w:right w:val="single" w:sz="4" w:space="0" w:color="808080"/>
            </w:tcBorders>
            <w:shd w:val="clear" w:color="000000" w:fill="FFFFFF"/>
            <w:noWrap/>
            <w:vAlign w:val="center"/>
            <w:hideMark/>
          </w:tcPr>
          <w:p w14:paraId="51BCB669" w14:textId="77777777" w:rsidR="002B265E" w:rsidRPr="006F4A41" w:rsidRDefault="002B265E" w:rsidP="0079499F">
            <w:pPr>
              <w:spacing w:after="0" w:line="240" w:lineRule="auto"/>
              <w:jc w:val="center"/>
              <w:rPr>
                <w:rFonts w:ascii="Arial" w:eastAsia="Times New Roman" w:hAnsi="Arial" w:cs="Arial"/>
                <w:color w:val="000000"/>
                <w:lang w:eastAsia="en-GB"/>
              </w:rPr>
            </w:pPr>
          </w:p>
        </w:tc>
        <w:tc>
          <w:tcPr>
            <w:tcW w:w="1073" w:type="dxa"/>
            <w:tcBorders>
              <w:top w:val="nil"/>
              <w:left w:val="nil"/>
              <w:bottom w:val="single" w:sz="4" w:space="0" w:color="808080"/>
              <w:right w:val="single" w:sz="4" w:space="0" w:color="808080"/>
            </w:tcBorders>
            <w:shd w:val="clear" w:color="000000" w:fill="FFFFFF"/>
            <w:noWrap/>
            <w:vAlign w:val="center"/>
            <w:hideMark/>
          </w:tcPr>
          <w:p w14:paraId="4FAEBFD2" w14:textId="77777777" w:rsidR="002B265E" w:rsidRPr="006F4A41" w:rsidRDefault="002B265E" w:rsidP="0079499F">
            <w:pPr>
              <w:spacing w:after="0" w:line="240" w:lineRule="auto"/>
              <w:jc w:val="center"/>
              <w:rPr>
                <w:rFonts w:ascii="Arial" w:eastAsia="Times New Roman" w:hAnsi="Arial" w:cs="Arial"/>
                <w:color w:val="000000"/>
                <w:lang w:eastAsia="en-GB"/>
              </w:rPr>
            </w:pPr>
          </w:p>
        </w:tc>
        <w:tc>
          <w:tcPr>
            <w:tcW w:w="1073" w:type="dxa"/>
            <w:tcBorders>
              <w:top w:val="nil"/>
              <w:left w:val="nil"/>
              <w:bottom w:val="single" w:sz="4" w:space="0" w:color="808080"/>
              <w:right w:val="single" w:sz="4" w:space="0" w:color="808080"/>
            </w:tcBorders>
            <w:shd w:val="clear" w:color="000000" w:fill="FFFFFF"/>
            <w:noWrap/>
            <w:vAlign w:val="center"/>
            <w:hideMark/>
          </w:tcPr>
          <w:p w14:paraId="7E01C7C8" w14:textId="77777777" w:rsidR="002B265E" w:rsidRPr="006F4A41" w:rsidRDefault="002B265E" w:rsidP="0079499F">
            <w:pPr>
              <w:spacing w:after="0" w:line="240" w:lineRule="auto"/>
              <w:jc w:val="center"/>
              <w:rPr>
                <w:rFonts w:ascii="Arial" w:eastAsia="Times New Roman" w:hAnsi="Arial" w:cs="Arial"/>
                <w:color w:val="000000"/>
                <w:lang w:eastAsia="en-GB"/>
              </w:rPr>
            </w:pPr>
          </w:p>
        </w:tc>
        <w:tc>
          <w:tcPr>
            <w:tcW w:w="1953" w:type="dxa"/>
            <w:tcBorders>
              <w:top w:val="nil"/>
              <w:left w:val="nil"/>
              <w:bottom w:val="single" w:sz="4" w:space="0" w:color="808080"/>
              <w:right w:val="single" w:sz="4" w:space="0" w:color="808080"/>
            </w:tcBorders>
            <w:shd w:val="clear" w:color="000000" w:fill="FFFFFF"/>
            <w:noWrap/>
            <w:vAlign w:val="center"/>
            <w:hideMark/>
          </w:tcPr>
          <w:p w14:paraId="255A4476" w14:textId="77777777" w:rsidR="002B265E" w:rsidRPr="006F4A41" w:rsidRDefault="002B265E" w:rsidP="0079499F">
            <w:pPr>
              <w:spacing w:after="0" w:line="240" w:lineRule="auto"/>
              <w:jc w:val="center"/>
              <w:rPr>
                <w:rFonts w:ascii="Arial" w:eastAsia="Times New Roman" w:hAnsi="Arial" w:cs="Arial"/>
                <w:color w:val="000000"/>
                <w:lang w:eastAsia="en-GB"/>
              </w:rPr>
            </w:pPr>
          </w:p>
        </w:tc>
        <w:tc>
          <w:tcPr>
            <w:tcW w:w="1199" w:type="dxa"/>
            <w:tcBorders>
              <w:top w:val="nil"/>
              <w:left w:val="nil"/>
              <w:bottom w:val="single" w:sz="4" w:space="0" w:color="808080"/>
              <w:right w:val="single" w:sz="4" w:space="0" w:color="808080"/>
            </w:tcBorders>
            <w:shd w:val="clear" w:color="000000" w:fill="FFFFFF"/>
            <w:noWrap/>
            <w:vAlign w:val="center"/>
            <w:hideMark/>
          </w:tcPr>
          <w:p w14:paraId="13011FA3" w14:textId="77777777" w:rsidR="002B265E" w:rsidRPr="006F4A41" w:rsidRDefault="002B265E" w:rsidP="0079499F">
            <w:pPr>
              <w:spacing w:after="0" w:line="240" w:lineRule="auto"/>
              <w:jc w:val="center"/>
              <w:rPr>
                <w:rFonts w:ascii="Arial" w:eastAsia="Times New Roman" w:hAnsi="Arial" w:cs="Arial"/>
                <w:color w:val="000000"/>
                <w:lang w:eastAsia="en-GB"/>
              </w:rPr>
            </w:pPr>
          </w:p>
        </w:tc>
        <w:tc>
          <w:tcPr>
            <w:tcW w:w="1427" w:type="dxa"/>
            <w:tcBorders>
              <w:top w:val="nil"/>
              <w:left w:val="nil"/>
              <w:bottom w:val="single" w:sz="4" w:space="0" w:color="808080"/>
              <w:right w:val="single" w:sz="4" w:space="0" w:color="808080"/>
            </w:tcBorders>
            <w:shd w:val="clear" w:color="000000" w:fill="FFFFFF"/>
            <w:noWrap/>
            <w:vAlign w:val="center"/>
            <w:hideMark/>
          </w:tcPr>
          <w:p w14:paraId="2D276F9B" w14:textId="77777777" w:rsidR="002B265E" w:rsidRPr="006F4A41" w:rsidRDefault="002B265E" w:rsidP="0079499F">
            <w:pPr>
              <w:spacing w:after="0" w:line="240" w:lineRule="auto"/>
              <w:jc w:val="center"/>
              <w:rPr>
                <w:rFonts w:ascii="Arial" w:eastAsia="Times New Roman" w:hAnsi="Arial" w:cs="Arial"/>
                <w:color w:val="000000"/>
                <w:lang w:eastAsia="en-GB"/>
              </w:rPr>
            </w:pPr>
          </w:p>
          <w:p w14:paraId="5CF15A69" w14:textId="77777777" w:rsidR="002B265E" w:rsidRPr="006F4A41" w:rsidRDefault="002B265E" w:rsidP="0079499F">
            <w:pPr>
              <w:spacing w:after="0" w:line="240" w:lineRule="auto"/>
              <w:jc w:val="center"/>
              <w:rPr>
                <w:rFonts w:ascii="Arial" w:eastAsia="Times New Roman" w:hAnsi="Arial" w:cs="Arial"/>
                <w:color w:val="000000"/>
                <w:lang w:eastAsia="en-GB"/>
              </w:rPr>
            </w:pPr>
          </w:p>
        </w:tc>
      </w:tr>
      <w:tr w:rsidR="002B265E" w:rsidRPr="006F4A41" w14:paraId="5FA92BCD" w14:textId="77777777" w:rsidTr="002B265E">
        <w:trPr>
          <w:trHeight w:val="552"/>
        </w:trPr>
        <w:tc>
          <w:tcPr>
            <w:tcW w:w="4437" w:type="dxa"/>
            <w:tcBorders>
              <w:top w:val="nil"/>
              <w:left w:val="single" w:sz="4" w:space="0" w:color="808080"/>
              <w:bottom w:val="single" w:sz="4" w:space="0" w:color="808080"/>
              <w:right w:val="single" w:sz="4" w:space="0" w:color="808080"/>
            </w:tcBorders>
            <w:shd w:val="clear" w:color="000000" w:fill="FFFFFF"/>
            <w:noWrap/>
            <w:vAlign w:val="bottom"/>
            <w:hideMark/>
          </w:tcPr>
          <w:p w14:paraId="5B1EACDF" w14:textId="77777777" w:rsidR="002B265E" w:rsidRDefault="002B265E" w:rsidP="0079499F">
            <w:pPr>
              <w:spacing w:after="0" w:line="240" w:lineRule="auto"/>
              <w:jc w:val="right"/>
              <w:rPr>
                <w:rFonts w:ascii="Arial" w:eastAsia="Times New Roman" w:hAnsi="Arial" w:cs="Arial"/>
                <w:b/>
                <w:bCs/>
                <w:color w:val="000000"/>
                <w:lang w:eastAsia="en-GB"/>
              </w:rPr>
            </w:pPr>
          </w:p>
          <w:p w14:paraId="42DAC9FE" w14:textId="77777777" w:rsidR="002B265E" w:rsidRDefault="002B265E" w:rsidP="0079499F">
            <w:pPr>
              <w:spacing w:after="0" w:line="240" w:lineRule="auto"/>
              <w:jc w:val="right"/>
              <w:rPr>
                <w:rFonts w:ascii="Arial" w:eastAsia="Times New Roman" w:hAnsi="Arial" w:cs="Arial"/>
                <w:b/>
                <w:bCs/>
                <w:color w:val="000000"/>
                <w:lang w:eastAsia="en-GB"/>
              </w:rPr>
            </w:pPr>
          </w:p>
          <w:p w14:paraId="5E83F88D" w14:textId="77777777" w:rsidR="002B265E" w:rsidRDefault="002B265E" w:rsidP="0079499F">
            <w:pPr>
              <w:spacing w:after="0" w:line="240" w:lineRule="auto"/>
              <w:jc w:val="right"/>
              <w:rPr>
                <w:rFonts w:ascii="Arial" w:eastAsia="Times New Roman" w:hAnsi="Arial" w:cs="Arial"/>
                <w:b/>
                <w:bCs/>
                <w:color w:val="000000"/>
                <w:lang w:eastAsia="en-GB"/>
              </w:rPr>
            </w:pPr>
            <w:r w:rsidRPr="006F4A41">
              <w:rPr>
                <w:rFonts w:ascii="Arial" w:eastAsia="Times New Roman" w:hAnsi="Arial" w:cs="Arial"/>
                <w:b/>
                <w:bCs/>
                <w:color w:val="000000"/>
                <w:lang w:eastAsia="en-GB"/>
              </w:rPr>
              <w:t>Total hours</w:t>
            </w:r>
          </w:p>
          <w:p w14:paraId="07E32CEA" w14:textId="77777777" w:rsidR="002B265E" w:rsidRDefault="002B265E" w:rsidP="0079499F">
            <w:pPr>
              <w:spacing w:after="0" w:line="240" w:lineRule="auto"/>
              <w:jc w:val="right"/>
              <w:rPr>
                <w:rFonts w:ascii="Arial" w:eastAsia="Times New Roman" w:hAnsi="Arial" w:cs="Arial"/>
                <w:b/>
                <w:bCs/>
                <w:color w:val="000000"/>
                <w:lang w:eastAsia="en-GB"/>
              </w:rPr>
            </w:pPr>
          </w:p>
          <w:p w14:paraId="313ED1DE" w14:textId="77777777" w:rsidR="002B265E" w:rsidRPr="006F4A41" w:rsidRDefault="002B265E" w:rsidP="0079499F">
            <w:pPr>
              <w:spacing w:after="0" w:line="240" w:lineRule="auto"/>
              <w:jc w:val="right"/>
              <w:rPr>
                <w:rFonts w:ascii="Arial" w:eastAsia="Times New Roman" w:hAnsi="Arial" w:cs="Arial"/>
                <w:b/>
                <w:bCs/>
                <w:color w:val="000000"/>
                <w:lang w:eastAsia="en-GB"/>
              </w:rPr>
            </w:pPr>
          </w:p>
        </w:tc>
        <w:tc>
          <w:tcPr>
            <w:tcW w:w="1073" w:type="dxa"/>
            <w:tcBorders>
              <w:top w:val="nil"/>
              <w:left w:val="nil"/>
              <w:bottom w:val="single" w:sz="4" w:space="0" w:color="808080"/>
              <w:right w:val="single" w:sz="4" w:space="0" w:color="808080"/>
            </w:tcBorders>
            <w:shd w:val="clear" w:color="000000" w:fill="FFFFFF"/>
            <w:noWrap/>
            <w:vAlign w:val="center"/>
            <w:hideMark/>
          </w:tcPr>
          <w:p w14:paraId="520608B7" w14:textId="77777777" w:rsidR="002B265E" w:rsidRPr="006F4A41"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w:t>
            </w:r>
          </w:p>
        </w:tc>
        <w:tc>
          <w:tcPr>
            <w:tcW w:w="1073" w:type="dxa"/>
            <w:tcBorders>
              <w:top w:val="nil"/>
              <w:left w:val="nil"/>
              <w:bottom w:val="single" w:sz="4" w:space="0" w:color="808080"/>
              <w:right w:val="single" w:sz="4" w:space="0" w:color="808080"/>
            </w:tcBorders>
            <w:shd w:val="clear" w:color="000000" w:fill="FFFFFF"/>
            <w:noWrap/>
            <w:vAlign w:val="center"/>
            <w:hideMark/>
          </w:tcPr>
          <w:p w14:paraId="4C8930DE" w14:textId="77777777" w:rsidR="002B265E" w:rsidRPr="006F4A41"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w:t>
            </w:r>
          </w:p>
        </w:tc>
        <w:tc>
          <w:tcPr>
            <w:tcW w:w="1073" w:type="dxa"/>
            <w:tcBorders>
              <w:top w:val="nil"/>
              <w:left w:val="nil"/>
              <w:bottom w:val="single" w:sz="4" w:space="0" w:color="808080"/>
              <w:right w:val="single" w:sz="4" w:space="0" w:color="808080"/>
            </w:tcBorders>
            <w:shd w:val="clear" w:color="000000" w:fill="FFFFFF"/>
            <w:noWrap/>
            <w:vAlign w:val="center"/>
            <w:hideMark/>
          </w:tcPr>
          <w:p w14:paraId="46248D10" w14:textId="77777777" w:rsidR="002B265E" w:rsidRPr="006F4A41"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w:t>
            </w:r>
          </w:p>
        </w:tc>
        <w:tc>
          <w:tcPr>
            <w:tcW w:w="1953" w:type="dxa"/>
            <w:tcBorders>
              <w:top w:val="nil"/>
              <w:left w:val="nil"/>
              <w:bottom w:val="single" w:sz="4" w:space="0" w:color="808080"/>
              <w:right w:val="single" w:sz="4" w:space="0" w:color="808080"/>
            </w:tcBorders>
            <w:shd w:val="clear" w:color="000000" w:fill="FFFFFF"/>
            <w:noWrap/>
            <w:vAlign w:val="center"/>
            <w:hideMark/>
          </w:tcPr>
          <w:p w14:paraId="0344858B" w14:textId="77777777" w:rsidR="002B265E" w:rsidRPr="006F4A41"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w:t>
            </w:r>
          </w:p>
        </w:tc>
        <w:tc>
          <w:tcPr>
            <w:tcW w:w="1199" w:type="dxa"/>
            <w:tcBorders>
              <w:top w:val="nil"/>
              <w:left w:val="nil"/>
              <w:bottom w:val="single" w:sz="4" w:space="0" w:color="808080"/>
              <w:right w:val="single" w:sz="4" w:space="0" w:color="808080"/>
            </w:tcBorders>
            <w:shd w:val="clear" w:color="000000" w:fill="FFFFFF"/>
            <w:noWrap/>
            <w:vAlign w:val="center"/>
            <w:hideMark/>
          </w:tcPr>
          <w:p w14:paraId="76C3DA18" w14:textId="77777777" w:rsidR="002B265E" w:rsidRPr="006F4A41"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w:t>
            </w:r>
          </w:p>
        </w:tc>
        <w:tc>
          <w:tcPr>
            <w:tcW w:w="1427" w:type="dxa"/>
            <w:tcBorders>
              <w:top w:val="nil"/>
              <w:left w:val="nil"/>
              <w:bottom w:val="single" w:sz="4" w:space="0" w:color="808080"/>
              <w:right w:val="single" w:sz="4" w:space="0" w:color="808080"/>
            </w:tcBorders>
            <w:shd w:val="clear" w:color="000000" w:fill="FFFFFF"/>
            <w:noWrap/>
            <w:vAlign w:val="center"/>
            <w:hideMark/>
          </w:tcPr>
          <w:p w14:paraId="5292B831" w14:textId="77777777" w:rsidR="002B265E" w:rsidRPr="006F4A41" w:rsidRDefault="002B265E" w:rsidP="0079499F">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14</w:t>
            </w:r>
          </w:p>
        </w:tc>
      </w:tr>
    </w:tbl>
    <w:tbl>
      <w:tblPr>
        <w:tblStyle w:val="TableGrid"/>
        <w:tblpPr w:leftFromText="180" w:rightFromText="180" w:vertAnchor="text" w:horzAnchor="page" w:tblpXSpec="center" w:tblpY="-10389"/>
        <w:tblOverlap w:val="never"/>
        <w:tblW w:w="14066" w:type="dxa"/>
        <w:jc w:val="center"/>
        <w:tblLook w:val="04A0" w:firstRow="1" w:lastRow="0" w:firstColumn="1" w:lastColumn="0" w:noHBand="0" w:noVBand="1"/>
      </w:tblPr>
      <w:tblGrid>
        <w:gridCol w:w="11280"/>
        <w:gridCol w:w="2786"/>
      </w:tblGrid>
      <w:tr w:rsidR="002B265E" w14:paraId="0139F23B" w14:textId="77777777" w:rsidTr="002B265E">
        <w:trPr>
          <w:jc w:val="center"/>
        </w:trPr>
        <w:tc>
          <w:tcPr>
            <w:tcW w:w="11280" w:type="dxa"/>
            <w:shd w:val="clear" w:color="auto" w:fill="A6A6A6" w:themeFill="background1" w:themeFillShade="A6"/>
          </w:tcPr>
          <w:p w14:paraId="047B91FB" w14:textId="77777777" w:rsidR="002B265E" w:rsidRPr="002F7A29" w:rsidRDefault="002B265E" w:rsidP="0079499F">
            <w:pPr>
              <w:rPr>
                <w:rFonts w:ascii="Arial" w:hAnsi="Arial" w:cs="Arial"/>
                <w:b/>
                <w:color w:val="000000"/>
              </w:rPr>
            </w:pPr>
            <w:r>
              <w:rPr>
                <w:rFonts w:ascii="Arial" w:hAnsi="Arial" w:cs="Arial"/>
                <w:b/>
                <w:color w:val="000000"/>
              </w:rPr>
              <w:lastRenderedPageBreak/>
              <w:t xml:space="preserve">Please provide further </w:t>
            </w:r>
            <w:r>
              <w:rPr>
                <w:rFonts w:ascii="Arial" w:hAnsi="Arial" w:cs="Arial"/>
                <w:b/>
                <w:i/>
                <w:color w:val="000000"/>
              </w:rPr>
              <w:t>brief</w:t>
            </w:r>
            <w:r>
              <w:rPr>
                <w:rFonts w:ascii="Arial" w:hAnsi="Arial" w:cs="Arial"/>
                <w:b/>
                <w:color w:val="000000"/>
              </w:rPr>
              <w:t xml:space="preserve"> detail on the following aspects of the course</w:t>
            </w:r>
          </w:p>
        </w:tc>
        <w:tc>
          <w:tcPr>
            <w:tcW w:w="2786" w:type="dxa"/>
            <w:shd w:val="clear" w:color="auto" w:fill="A6A6A6" w:themeFill="background1" w:themeFillShade="A6"/>
          </w:tcPr>
          <w:p w14:paraId="139C06CE" w14:textId="77777777" w:rsidR="002B265E" w:rsidRPr="002F7A29" w:rsidRDefault="002B265E" w:rsidP="0079499F">
            <w:pPr>
              <w:rPr>
                <w:rFonts w:ascii="Arial" w:hAnsi="Arial" w:cs="Arial"/>
                <w:b/>
                <w:color w:val="000000"/>
              </w:rPr>
            </w:pPr>
            <w:r>
              <w:rPr>
                <w:rFonts w:ascii="Arial" w:hAnsi="Arial" w:cs="Arial"/>
                <w:b/>
                <w:color w:val="000000"/>
              </w:rPr>
              <w:t>Notes</w:t>
            </w:r>
          </w:p>
        </w:tc>
      </w:tr>
      <w:tr w:rsidR="002B265E" w14:paraId="7291ECC7" w14:textId="77777777" w:rsidTr="002B265E">
        <w:trPr>
          <w:jc w:val="center"/>
        </w:trPr>
        <w:tc>
          <w:tcPr>
            <w:tcW w:w="11280" w:type="dxa"/>
            <w:shd w:val="clear" w:color="auto" w:fill="D9D9D9" w:themeFill="background1" w:themeFillShade="D9"/>
          </w:tcPr>
          <w:p w14:paraId="270E70A4" w14:textId="77777777" w:rsidR="002B265E" w:rsidRPr="002F7A29" w:rsidRDefault="002B265E" w:rsidP="0079499F">
            <w:pPr>
              <w:rPr>
                <w:rFonts w:ascii="Arial" w:hAnsi="Arial" w:cs="Arial"/>
                <w:b/>
                <w:color w:val="000000"/>
              </w:rPr>
            </w:pPr>
            <w:r w:rsidRPr="002F7A29">
              <w:rPr>
                <w:rFonts w:ascii="Arial" w:hAnsi="Arial" w:cs="Arial"/>
                <w:b/>
                <w:color w:val="000000"/>
              </w:rPr>
              <w:t>Practical Work</w:t>
            </w:r>
          </w:p>
        </w:tc>
        <w:tc>
          <w:tcPr>
            <w:tcW w:w="2786" w:type="dxa"/>
            <w:vMerge w:val="restart"/>
          </w:tcPr>
          <w:p w14:paraId="700407B0" w14:textId="77777777" w:rsidR="002B265E" w:rsidRDefault="002B265E" w:rsidP="0079499F">
            <w:pPr>
              <w:rPr>
                <w:rFonts w:ascii="Arial" w:hAnsi="Arial" w:cs="Arial"/>
                <w:color w:val="000000"/>
              </w:rPr>
            </w:pPr>
            <w:r>
              <w:rPr>
                <w:rFonts w:ascii="Arial" w:hAnsi="Arial" w:cs="Arial"/>
                <w:color w:val="000000"/>
              </w:rPr>
              <w:t xml:space="preserve">Specify what nature is – e.g. embedded in related session/standalone/skills focussed, work in pairs/groups. Also include Health and Safety measures in place. </w:t>
            </w:r>
          </w:p>
        </w:tc>
      </w:tr>
      <w:tr w:rsidR="002B265E" w14:paraId="3D012766" w14:textId="77777777" w:rsidTr="002B265E">
        <w:trPr>
          <w:jc w:val="center"/>
        </w:trPr>
        <w:tc>
          <w:tcPr>
            <w:tcW w:w="11280" w:type="dxa"/>
          </w:tcPr>
          <w:p w14:paraId="63357A0A" w14:textId="77777777" w:rsidR="002B265E" w:rsidRDefault="002B265E" w:rsidP="0079499F">
            <w:pPr>
              <w:rPr>
                <w:rFonts w:ascii="Arial" w:hAnsi="Arial" w:cs="Arial"/>
                <w:color w:val="000000"/>
              </w:rPr>
            </w:pPr>
          </w:p>
          <w:p w14:paraId="1597B344" w14:textId="77777777" w:rsidR="002B265E" w:rsidRDefault="002B265E" w:rsidP="0079499F">
            <w:pPr>
              <w:rPr>
                <w:rFonts w:ascii="Arial" w:hAnsi="Arial" w:cs="Arial"/>
                <w:color w:val="000000"/>
              </w:rPr>
            </w:pPr>
            <w:r>
              <w:rPr>
                <w:rFonts w:ascii="Arial" w:hAnsi="Arial" w:cs="Arial"/>
                <w:color w:val="000000"/>
              </w:rPr>
              <w:t xml:space="preserve">The TSST is designed around using practical work to enhance conceptual learning rather than as a driver for content. The pedagogical approaches that are employed utilise </w:t>
            </w:r>
            <w:proofErr w:type="spellStart"/>
            <w:r>
              <w:rPr>
                <w:rFonts w:ascii="Arial" w:hAnsi="Arial" w:cs="Arial"/>
                <w:color w:val="000000"/>
              </w:rPr>
              <w:t>practicals</w:t>
            </w:r>
            <w:proofErr w:type="spellEnd"/>
            <w:r>
              <w:rPr>
                <w:rFonts w:ascii="Arial" w:hAnsi="Arial" w:cs="Arial"/>
                <w:color w:val="000000"/>
              </w:rPr>
              <w:t xml:space="preserve"> for exemplification. Practical work is embedded where appropriate. With regard to grouping this is determined through assessment of suitability, where paired work is appropriate this is the mode which is employed. Individual practical work is utilised as an ongoing assessment method to ensure that TSST participants are able to work safely. Familiarity with exemplar safety policies is key.</w:t>
            </w:r>
          </w:p>
          <w:p w14:paraId="77C5052D" w14:textId="77777777" w:rsidR="002B265E" w:rsidRDefault="002B265E" w:rsidP="0079499F">
            <w:pPr>
              <w:rPr>
                <w:rFonts w:ascii="Arial" w:hAnsi="Arial" w:cs="Arial"/>
                <w:color w:val="000000"/>
              </w:rPr>
            </w:pPr>
          </w:p>
          <w:p w14:paraId="5C648881" w14:textId="77777777" w:rsidR="002B265E" w:rsidRDefault="002B265E" w:rsidP="0079499F">
            <w:pPr>
              <w:rPr>
                <w:rFonts w:ascii="Arial" w:hAnsi="Arial" w:cs="Arial"/>
                <w:color w:val="000000"/>
              </w:rPr>
            </w:pPr>
            <w:r>
              <w:rPr>
                <w:rFonts w:ascii="Arial" w:hAnsi="Arial" w:cs="Arial"/>
                <w:color w:val="000000"/>
              </w:rPr>
              <w:t xml:space="preserve">Day 1 </w:t>
            </w:r>
            <w:r>
              <w:rPr>
                <w:rFonts w:ascii="Arial" w:hAnsi="Arial" w:cs="Arial"/>
                <w:color w:val="000000"/>
              </w:rPr>
              <w:tab/>
              <w:t>Main focus is use of circuits equipment, addressing misconceptions, proving theory and helping students to build correct circuits.</w:t>
            </w:r>
          </w:p>
          <w:p w14:paraId="17D5B221" w14:textId="77777777" w:rsidR="002B265E" w:rsidRDefault="002B265E" w:rsidP="0079499F">
            <w:pPr>
              <w:rPr>
                <w:rFonts w:ascii="Arial" w:hAnsi="Arial" w:cs="Arial"/>
                <w:color w:val="000000"/>
              </w:rPr>
            </w:pPr>
            <w:r>
              <w:rPr>
                <w:rFonts w:ascii="Arial" w:hAnsi="Arial" w:cs="Arial"/>
                <w:color w:val="000000"/>
              </w:rPr>
              <w:t xml:space="preserve">Day 2 </w:t>
            </w:r>
            <w:r>
              <w:rPr>
                <w:rFonts w:ascii="Arial" w:hAnsi="Arial" w:cs="Arial"/>
                <w:color w:val="000000"/>
              </w:rPr>
              <w:tab/>
              <w:t>Focus is on bouncing a ball investigation and consideration of energy stores and graph drawing.</w:t>
            </w:r>
          </w:p>
          <w:p w14:paraId="7C1F59BA" w14:textId="77777777" w:rsidR="002B265E" w:rsidRDefault="002B265E" w:rsidP="0079499F">
            <w:pPr>
              <w:rPr>
                <w:rFonts w:ascii="Arial" w:hAnsi="Arial" w:cs="Arial"/>
                <w:color w:val="000000"/>
              </w:rPr>
            </w:pPr>
            <w:r>
              <w:rPr>
                <w:rFonts w:ascii="Arial" w:hAnsi="Arial" w:cs="Arial"/>
                <w:color w:val="000000"/>
              </w:rPr>
              <w:t xml:space="preserve">Day 4 </w:t>
            </w:r>
            <w:r>
              <w:rPr>
                <w:rFonts w:ascii="Arial" w:hAnsi="Arial" w:cs="Arial"/>
                <w:color w:val="000000"/>
              </w:rPr>
              <w:tab/>
              <w:t>Focusses on wave demonstrations.</w:t>
            </w:r>
          </w:p>
          <w:p w14:paraId="59C2282F" w14:textId="77777777" w:rsidR="002B265E" w:rsidRDefault="002B265E" w:rsidP="0079499F">
            <w:pPr>
              <w:rPr>
                <w:rFonts w:ascii="Arial" w:hAnsi="Arial" w:cs="Arial"/>
                <w:color w:val="000000"/>
              </w:rPr>
            </w:pPr>
          </w:p>
          <w:p w14:paraId="088C7768" w14:textId="77777777" w:rsidR="002B265E" w:rsidRDefault="002B265E" w:rsidP="0079499F">
            <w:pPr>
              <w:rPr>
                <w:rFonts w:ascii="Arial" w:hAnsi="Arial" w:cs="Arial"/>
                <w:color w:val="000000"/>
              </w:rPr>
            </w:pPr>
            <w:r>
              <w:rPr>
                <w:rFonts w:ascii="Arial" w:hAnsi="Arial" w:cs="Arial"/>
                <w:color w:val="000000"/>
              </w:rPr>
              <w:t>Based on the need of the group and misconceptions which present, sessions will employ bespoke practical activities.</w:t>
            </w:r>
          </w:p>
          <w:p w14:paraId="0FCD8C94" w14:textId="77777777" w:rsidR="002B265E" w:rsidRDefault="002B265E" w:rsidP="0079499F">
            <w:pPr>
              <w:rPr>
                <w:rFonts w:ascii="Arial" w:hAnsi="Arial" w:cs="Arial"/>
                <w:color w:val="000000"/>
              </w:rPr>
            </w:pPr>
          </w:p>
        </w:tc>
        <w:tc>
          <w:tcPr>
            <w:tcW w:w="2786" w:type="dxa"/>
            <w:vMerge/>
          </w:tcPr>
          <w:p w14:paraId="5B96BB4B" w14:textId="77777777" w:rsidR="002B265E" w:rsidRDefault="002B265E" w:rsidP="0079499F">
            <w:pPr>
              <w:rPr>
                <w:rFonts w:ascii="Arial" w:hAnsi="Arial" w:cs="Arial"/>
                <w:color w:val="000000"/>
              </w:rPr>
            </w:pPr>
          </w:p>
        </w:tc>
      </w:tr>
      <w:tr w:rsidR="002B265E" w14:paraId="506B3F3B" w14:textId="77777777" w:rsidTr="002B265E">
        <w:trPr>
          <w:jc w:val="center"/>
        </w:trPr>
        <w:tc>
          <w:tcPr>
            <w:tcW w:w="11280" w:type="dxa"/>
            <w:shd w:val="clear" w:color="auto" w:fill="D9D9D9" w:themeFill="background1" w:themeFillShade="D9"/>
          </w:tcPr>
          <w:p w14:paraId="70513889" w14:textId="77777777" w:rsidR="002B265E" w:rsidRPr="00C45DC4" w:rsidRDefault="002B265E" w:rsidP="0079499F">
            <w:pPr>
              <w:rPr>
                <w:rFonts w:ascii="Arial" w:hAnsi="Arial" w:cs="Arial"/>
                <w:b/>
                <w:color w:val="000000"/>
              </w:rPr>
            </w:pPr>
            <w:r>
              <w:rPr>
                <w:rFonts w:ascii="Arial" w:hAnsi="Arial" w:cs="Arial"/>
                <w:b/>
                <w:color w:val="000000"/>
              </w:rPr>
              <w:t>Subject knowledge</w:t>
            </w:r>
          </w:p>
        </w:tc>
        <w:tc>
          <w:tcPr>
            <w:tcW w:w="2786" w:type="dxa"/>
            <w:vMerge w:val="restart"/>
          </w:tcPr>
          <w:p w14:paraId="76F2E0B8" w14:textId="77777777" w:rsidR="002B265E" w:rsidRDefault="002B265E" w:rsidP="0079499F">
            <w:pPr>
              <w:rPr>
                <w:rFonts w:ascii="Arial" w:hAnsi="Arial" w:cs="Arial"/>
                <w:color w:val="000000"/>
              </w:rPr>
            </w:pPr>
            <w:r>
              <w:rPr>
                <w:rFonts w:ascii="Arial" w:hAnsi="Arial" w:cs="Arial"/>
                <w:color w:val="000000"/>
              </w:rPr>
              <w:t>Please give more details on methodology of subject knowledge (e.g. lecture, practice questions, peer tutorial, diagnostic testing)</w:t>
            </w:r>
          </w:p>
        </w:tc>
      </w:tr>
      <w:tr w:rsidR="002B265E" w14:paraId="7D2E5E09" w14:textId="77777777" w:rsidTr="002B265E">
        <w:trPr>
          <w:jc w:val="center"/>
        </w:trPr>
        <w:tc>
          <w:tcPr>
            <w:tcW w:w="11280" w:type="dxa"/>
          </w:tcPr>
          <w:p w14:paraId="3D658F41" w14:textId="77777777" w:rsidR="002B265E" w:rsidRDefault="002B265E" w:rsidP="0079499F">
            <w:pPr>
              <w:rPr>
                <w:rFonts w:ascii="Arial" w:hAnsi="Arial" w:cs="Arial"/>
                <w:color w:val="000000"/>
              </w:rPr>
            </w:pPr>
          </w:p>
          <w:p w14:paraId="7C357BC3" w14:textId="77777777" w:rsidR="002B265E" w:rsidRPr="00964E93" w:rsidRDefault="002B265E" w:rsidP="0079499F">
            <w:pPr>
              <w:pStyle w:val="ListParagraph"/>
              <w:ind w:left="0"/>
              <w:rPr>
                <w:rFonts w:cs="Arial"/>
                <w:sz w:val="20"/>
              </w:rPr>
            </w:pPr>
            <w:r w:rsidRPr="00964E93">
              <w:rPr>
                <w:rFonts w:cs="Arial"/>
                <w:sz w:val="20"/>
              </w:rPr>
              <w:t xml:space="preserve">The contact days represent an opportunity to explore big </w:t>
            </w:r>
            <w:r>
              <w:rPr>
                <w:rFonts w:cs="Arial"/>
                <w:sz w:val="20"/>
              </w:rPr>
              <w:t xml:space="preserve">ideas in physics </w:t>
            </w:r>
            <w:r w:rsidRPr="00964E93">
              <w:rPr>
                <w:rFonts w:cs="Arial"/>
                <w:sz w:val="20"/>
              </w:rPr>
              <w:t>both in terms of subject but also pedagogic knowledge. Th</w:t>
            </w:r>
            <w:r>
              <w:rPr>
                <w:rFonts w:cs="Arial"/>
                <w:sz w:val="20"/>
              </w:rPr>
              <w:t>ese</w:t>
            </w:r>
            <w:r w:rsidRPr="00964E93">
              <w:rPr>
                <w:rFonts w:cs="Arial"/>
                <w:sz w:val="20"/>
              </w:rPr>
              <w:t xml:space="preserve"> involve not just the delivery of </w:t>
            </w:r>
            <w:r>
              <w:rPr>
                <w:rFonts w:cs="Arial"/>
                <w:sz w:val="20"/>
              </w:rPr>
              <w:t>GCSE content but moving beyond</w:t>
            </w:r>
            <w:r w:rsidRPr="00964E93">
              <w:rPr>
                <w:rFonts w:cs="Arial"/>
                <w:sz w:val="20"/>
              </w:rPr>
              <w:t xml:space="preserve"> to the early aspects of A-level study. This is to ensure that teachers are able to excite and interest students to continue their studies beyond GCSE. After each big idea there </w:t>
            </w:r>
            <w:r>
              <w:rPr>
                <w:rFonts w:cs="Arial"/>
                <w:sz w:val="20"/>
              </w:rPr>
              <w:t>are</w:t>
            </w:r>
            <w:r w:rsidRPr="00964E93">
              <w:rPr>
                <w:rFonts w:cs="Arial"/>
                <w:sz w:val="20"/>
              </w:rPr>
              <w:t xml:space="preserve"> assessed gap tasks to ensure further engagement with the topic but also determine whether additional work is necessary. Through this a bespoke and differentiated approach can be created. Access to internet based subject tutorials and MOOCs </w:t>
            </w:r>
            <w:r>
              <w:rPr>
                <w:rFonts w:cs="Arial"/>
                <w:sz w:val="20"/>
              </w:rPr>
              <w:t xml:space="preserve">are also </w:t>
            </w:r>
            <w:r w:rsidRPr="00964E93">
              <w:rPr>
                <w:rFonts w:cs="Arial"/>
                <w:sz w:val="20"/>
              </w:rPr>
              <w:t>signposted as requir</w:t>
            </w:r>
            <w:r>
              <w:rPr>
                <w:rFonts w:cs="Arial"/>
                <w:sz w:val="20"/>
              </w:rPr>
              <w:t>ed</w:t>
            </w:r>
            <w:r w:rsidRPr="00964E93">
              <w:rPr>
                <w:rFonts w:cs="Arial"/>
                <w:sz w:val="20"/>
              </w:rPr>
              <w:t>.</w:t>
            </w:r>
          </w:p>
          <w:p w14:paraId="2AD9EF29" w14:textId="77777777" w:rsidR="002B265E" w:rsidRPr="00964E93" w:rsidRDefault="002B265E" w:rsidP="0079499F">
            <w:pPr>
              <w:rPr>
                <w:rFonts w:ascii="Arial" w:hAnsi="Arial" w:cs="Arial"/>
              </w:rPr>
            </w:pPr>
          </w:p>
          <w:p w14:paraId="05B8D389" w14:textId="77777777" w:rsidR="002B265E" w:rsidRPr="00964E93" w:rsidRDefault="002B265E" w:rsidP="0079499F">
            <w:pPr>
              <w:rPr>
                <w:rFonts w:ascii="Arial" w:hAnsi="Arial" w:cs="Arial"/>
              </w:rPr>
            </w:pPr>
            <w:r w:rsidRPr="00964E93">
              <w:rPr>
                <w:rFonts w:ascii="Arial" w:hAnsi="Arial" w:cs="Arial"/>
              </w:rPr>
              <w:t xml:space="preserve">The Masters aspects will involve exploring academic texts with regard to misconceptions, assessment and methodology. These sessions </w:t>
            </w:r>
            <w:r>
              <w:rPr>
                <w:rFonts w:ascii="Arial" w:hAnsi="Arial" w:cs="Arial"/>
              </w:rPr>
              <w:t>are</w:t>
            </w:r>
            <w:r w:rsidRPr="00964E93">
              <w:rPr>
                <w:rFonts w:ascii="Arial" w:hAnsi="Arial" w:cs="Arial"/>
              </w:rPr>
              <w:t xml:space="preserve"> interleaved within the contact days. Assessment for Masters accreditation take</w:t>
            </w:r>
            <w:r>
              <w:rPr>
                <w:rFonts w:ascii="Arial" w:hAnsi="Arial" w:cs="Arial"/>
              </w:rPr>
              <w:t>s</w:t>
            </w:r>
            <w:r w:rsidRPr="00964E93">
              <w:rPr>
                <w:rFonts w:ascii="Arial" w:hAnsi="Arial" w:cs="Arial"/>
              </w:rPr>
              <w:t xml:space="preserve"> the form of a series of post-session critical reflections and a final evaluative piece focusing on impact in practice.</w:t>
            </w:r>
          </w:p>
          <w:p w14:paraId="1E97E7DE" w14:textId="77777777" w:rsidR="002B265E" w:rsidRDefault="002B265E" w:rsidP="0079499F">
            <w:pPr>
              <w:rPr>
                <w:rFonts w:ascii="Arial" w:hAnsi="Arial" w:cs="Arial"/>
                <w:color w:val="000000"/>
              </w:rPr>
            </w:pPr>
          </w:p>
        </w:tc>
        <w:tc>
          <w:tcPr>
            <w:tcW w:w="2786" w:type="dxa"/>
            <w:vMerge/>
          </w:tcPr>
          <w:p w14:paraId="44A6F2DC" w14:textId="77777777" w:rsidR="002B265E" w:rsidRDefault="002B265E" w:rsidP="0079499F">
            <w:pPr>
              <w:rPr>
                <w:rFonts w:ascii="Arial" w:hAnsi="Arial" w:cs="Arial"/>
                <w:color w:val="000000"/>
              </w:rPr>
            </w:pPr>
          </w:p>
        </w:tc>
      </w:tr>
      <w:tr w:rsidR="002B265E" w14:paraId="4BDE8A75" w14:textId="77777777" w:rsidTr="002B265E">
        <w:trPr>
          <w:jc w:val="center"/>
        </w:trPr>
        <w:tc>
          <w:tcPr>
            <w:tcW w:w="11280" w:type="dxa"/>
            <w:shd w:val="clear" w:color="auto" w:fill="D9D9D9" w:themeFill="background1" w:themeFillShade="D9"/>
          </w:tcPr>
          <w:p w14:paraId="76DA75CE" w14:textId="77777777" w:rsidR="002B265E" w:rsidRPr="00C45DC4" w:rsidRDefault="002B265E" w:rsidP="0079499F">
            <w:pPr>
              <w:rPr>
                <w:rFonts w:ascii="Arial" w:hAnsi="Arial" w:cs="Arial"/>
                <w:b/>
                <w:color w:val="000000"/>
              </w:rPr>
            </w:pPr>
            <w:r>
              <w:rPr>
                <w:rFonts w:ascii="Arial" w:hAnsi="Arial" w:cs="Arial"/>
                <w:b/>
                <w:color w:val="000000"/>
              </w:rPr>
              <w:t>Pedagogical Content Knowledge</w:t>
            </w:r>
          </w:p>
        </w:tc>
        <w:tc>
          <w:tcPr>
            <w:tcW w:w="2786" w:type="dxa"/>
            <w:vMerge w:val="restart"/>
          </w:tcPr>
          <w:p w14:paraId="35E64776" w14:textId="77777777" w:rsidR="002B265E" w:rsidRDefault="002B265E" w:rsidP="0079499F">
            <w:pPr>
              <w:rPr>
                <w:rFonts w:ascii="Arial" w:hAnsi="Arial" w:cs="Arial"/>
                <w:color w:val="000000"/>
              </w:rPr>
            </w:pPr>
            <w:r>
              <w:rPr>
                <w:rFonts w:ascii="Arial" w:hAnsi="Arial" w:cs="Arial"/>
                <w:color w:val="000000"/>
              </w:rPr>
              <w:t>Give further details on methodology used (e.g. pupils, misconceptions/naïve conceptions)</w:t>
            </w:r>
          </w:p>
        </w:tc>
      </w:tr>
      <w:tr w:rsidR="002B265E" w14:paraId="2F2360E4" w14:textId="77777777" w:rsidTr="002B265E">
        <w:trPr>
          <w:jc w:val="center"/>
        </w:trPr>
        <w:tc>
          <w:tcPr>
            <w:tcW w:w="11280" w:type="dxa"/>
          </w:tcPr>
          <w:p w14:paraId="3372932E" w14:textId="77777777" w:rsidR="002B265E" w:rsidRPr="008B039B" w:rsidRDefault="002B265E" w:rsidP="0079499F">
            <w:pPr>
              <w:pStyle w:val="ListParagraph"/>
              <w:ind w:left="0"/>
              <w:rPr>
                <w:rFonts w:cs="Arial"/>
                <w:sz w:val="20"/>
              </w:rPr>
            </w:pPr>
          </w:p>
          <w:p w14:paraId="4D851C09" w14:textId="77777777" w:rsidR="002B265E" w:rsidRPr="008B039B" w:rsidRDefault="002B265E" w:rsidP="0079499F">
            <w:pPr>
              <w:pStyle w:val="ListParagraph"/>
              <w:ind w:left="0"/>
              <w:rPr>
                <w:rFonts w:cs="Arial"/>
                <w:sz w:val="20"/>
              </w:rPr>
            </w:pPr>
            <w:r w:rsidRPr="008B039B">
              <w:rPr>
                <w:rFonts w:cs="Arial"/>
                <w:sz w:val="20"/>
              </w:rPr>
              <w:t>A detailed, structured curriculum is mapped out across all phases, ensuring continuity and supporting transition. Effective mastery curricula are designed in relatively small carefully sequenced steps, which must each be mastered before pupils move to the next stage. Fundamental skills and knowledge are secured first. This often entails focusing on curriculum content in considerable depth at early stages.</w:t>
            </w:r>
          </w:p>
          <w:p w14:paraId="06915453" w14:textId="77777777" w:rsidR="002B265E" w:rsidRPr="008B039B" w:rsidRDefault="002B265E" w:rsidP="0079499F">
            <w:pPr>
              <w:pStyle w:val="ListParagraph"/>
              <w:ind w:left="0"/>
              <w:rPr>
                <w:rFonts w:cs="Arial"/>
                <w:sz w:val="20"/>
              </w:rPr>
            </w:pPr>
          </w:p>
          <w:p w14:paraId="105C9978" w14:textId="77777777" w:rsidR="002B265E" w:rsidRPr="008B039B" w:rsidRDefault="002B265E" w:rsidP="0079499F">
            <w:pPr>
              <w:pStyle w:val="ListParagraph"/>
              <w:ind w:left="0"/>
              <w:rPr>
                <w:rFonts w:cs="Arial"/>
                <w:sz w:val="20"/>
              </w:rPr>
            </w:pPr>
            <w:r w:rsidRPr="008B039B">
              <w:rPr>
                <w:rFonts w:cs="Arial"/>
                <w:sz w:val="20"/>
              </w:rPr>
              <w:t xml:space="preserve">Theoretical concepts have origins in specialist knowledge </w:t>
            </w:r>
            <w:r>
              <w:rPr>
                <w:rFonts w:cs="Arial"/>
                <w:sz w:val="20"/>
              </w:rPr>
              <w:t>with associated misconceptions</w:t>
            </w:r>
            <w:r w:rsidRPr="008B039B">
              <w:rPr>
                <w:rFonts w:cs="Arial"/>
                <w:sz w:val="20"/>
              </w:rPr>
              <w:t>. These concepts have specific purposes in that they enable us to make reliable generalisations from particular cases and test our generalisations. Theoretical concepts are systematically related to each other (in subjects and disciplines) and are acquired consciously and voluntarily through pedagogy in school.</w:t>
            </w:r>
          </w:p>
          <w:p w14:paraId="4B78559A" w14:textId="77777777" w:rsidR="002B265E" w:rsidRPr="008B039B" w:rsidRDefault="002B265E" w:rsidP="0079499F">
            <w:pPr>
              <w:pStyle w:val="ListParagraph"/>
              <w:ind w:left="0"/>
              <w:rPr>
                <w:rFonts w:cs="Arial"/>
                <w:sz w:val="20"/>
              </w:rPr>
            </w:pPr>
          </w:p>
          <w:p w14:paraId="6278D9F2" w14:textId="77777777" w:rsidR="002B265E" w:rsidRPr="008B039B" w:rsidRDefault="002B265E" w:rsidP="0079499F">
            <w:pPr>
              <w:pStyle w:val="ListParagraph"/>
              <w:ind w:left="0"/>
              <w:rPr>
                <w:rFonts w:cs="Arial"/>
                <w:sz w:val="20"/>
              </w:rPr>
            </w:pPr>
            <w:r w:rsidRPr="008B039B">
              <w:rPr>
                <w:rFonts w:cs="Arial"/>
                <w:sz w:val="20"/>
              </w:rPr>
              <w:t xml:space="preserve">Knowledge, like anything worthwhile, is not only shared but has to be struggled for – wrought from the world by work no less dedicated than the work it took to create it. Pedagogy is the hard work of making a relationship with ideas that are new to the learner. The curriculum and the pedagogy of the teacher can offer a student ways of relating to knowledge that is new to them and new in how this knowledge relates to their experience. Teachers need to have strong subject knowledge and be </w:t>
            </w:r>
            <w:r w:rsidRPr="008B039B">
              <w:rPr>
                <w:rFonts w:cs="Arial"/>
                <w:sz w:val="20"/>
              </w:rPr>
              <w:lastRenderedPageBreak/>
              <w:t>able to convey this confidently and unapologetically</w:t>
            </w:r>
            <w:r>
              <w:rPr>
                <w:rFonts w:cs="Arial"/>
                <w:sz w:val="20"/>
              </w:rPr>
              <w:t xml:space="preserve"> – this is the nub of effective PCK</w:t>
            </w:r>
            <w:r w:rsidRPr="008B039B">
              <w:rPr>
                <w:rFonts w:cs="Arial"/>
                <w:sz w:val="20"/>
              </w:rPr>
              <w:t>.</w:t>
            </w:r>
          </w:p>
          <w:p w14:paraId="514E136C" w14:textId="77777777" w:rsidR="002B265E" w:rsidRPr="008B039B" w:rsidRDefault="002B265E" w:rsidP="0079499F">
            <w:pPr>
              <w:pStyle w:val="ListParagraph"/>
              <w:ind w:left="0"/>
              <w:rPr>
                <w:rFonts w:cs="Arial"/>
                <w:sz w:val="20"/>
              </w:rPr>
            </w:pPr>
          </w:p>
          <w:p w14:paraId="3B4BEF66" w14:textId="77777777" w:rsidR="002B265E" w:rsidRPr="008B039B" w:rsidRDefault="002B265E" w:rsidP="0079499F">
            <w:pPr>
              <w:pStyle w:val="ListParagraph"/>
              <w:ind w:left="0"/>
              <w:rPr>
                <w:rFonts w:cs="Arial"/>
                <w:sz w:val="20"/>
              </w:rPr>
            </w:pPr>
            <w:r w:rsidRPr="008B039B">
              <w:rPr>
                <w:rFonts w:cs="Arial"/>
                <w:sz w:val="20"/>
              </w:rPr>
              <w:t>Teaching content does not preclude the idea that multiple answers are possible. Teachers should question students in a way that provides intellectual stimulus to explore the subject more deeply. Academic subject specific language should be the norm in the classroom. Whether pupils acquire this new relationship between knowledge and their experience is largely the responsibility of the teacher and the confidence they have in their subject and pedagogy. Another way to grasp the meaning of the term pedagogy refers to the relationship between teachers and students that are involved in development of their knowledge. Teachers are involved in pedagogy as specialists; schools are the specialist institutions that bring teachers and students together.</w:t>
            </w:r>
          </w:p>
          <w:p w14:paraId="6B2BFBBC" w14:textId="77777777" w:rsidR="002B265E" w:rsidRDefault="002B265E" w:rsidP="0079499F">
            <w:pPr>
              <w:rPr>
                <w:rFonts w:ascii="Arial" w:hAnsi="Arial" w:cs="Arial"/>
                <w:color w:val="000000"/>
              </w:rPr>
            </w:pPr>
          </w:p>
        </w:tc>
        <w:tc>
          <w:tcPr>
            <w:tcW w:w="2786" w:type="dxa"/>
            <w:vMerge/>
          </w:tcPr>
          <w:p w14:paraId="116559C7" w14:textId="77777777" w:rsidR="002B265E" w:rsidRDefault="002B265E" w:rsidP="0079499F">
            <w:pPr>
              <w:rPr>
                <w:rFonts w:ascii="Arial" w:hAnsi="Arial" w:cs="Arial"/>
                <w:color w:val="000000"/>
              </w:rPr>
            </w:pPr>
          </w:p>
        </w:tc>
      </w:tr>
      <w:tr w:rsidR="002B265E" w14:paraId="79E32857" w14:textId="77777777" w:rsidTr="002B265E">
        <w:trPr>
          <w:jc w:val="center"/>
        </w:trPr>
        <w:tc>
          <w:tcPr>
            <w:tcW w:w="11280" w:type="dxa"/>
            <w:shd w:val="clear" w:color="auto" w:fill="D9D9D9" w:themeFill="background1" w:themeFillShade="D9"/>
          </w:tcPr>
          <w:p w14:paraId="7B48D095" w14:textId="77777777" w:rsidR="002B265E" w:rsidRPr="00C45DC4" w:rsidRDefault="002B265E" w:rsidP="0079499F">
            <w:pPr>
              <w:rPr>
                <w:rFonts w:ascii="Arial" w:hAnsi="Arial" w:cs="Arial"/>
                <w:b/>
                <w:color w:val="000000"/>
              </w:rPr>
            </w:pPr>
            <w:r>
              <w:rPr>
                <w:rFonts w:ascii="Arial" w:hAnsi="Arial" w:cs="Arial"/>
                <w:b/>
                <w:color w:val="000000"/>
              </w:rPr>
              <w:lastRenderedPageBreak/>
              <w:t>Research Informed Practice</w:t>
            </w:r>
          </w:p>
        </w:tc>
        <w:tc>
          <w:tcPr>
            <w:tcW w:w="2786" w:type="dxa"/>
            <w:vMerge w:val="restart"/>
          </w:tcPr>
          <w:p w14:paraId="3376E874" w14:textId="77777777" w:rsidR="002B265E" w:rsidRDefault="002B265E" w:rsidP="0079499F">
            <w:pPr>
              <w:rPr>
                <w:rFonts w:ascii="Arial" w:hAnsi="Arial" w:cs="Arial"/>
                <w:color w:val="000000"/>
              </w:rPr>
            </w:pPr>
            <w:r>
              <w:rPr>
                <w:rFonts w:ascii="Arial" w:hAnsi="Arial" w:cs="Arial"/>
                <w:color w:val="000000"/>
              </w:rPr>
              <w:t xml:space="preserve">How do you propose to embed the results of research informed best practice (e.g. access to research articles) </w:t>
            </w:r>
          </w:p>
          <w:p w14:paraId="73C07B96" w14:textId="77777777" w:rsidR="002B265E" w:rsidRDefault="002B265E" w:rsidP="0079499F">
            <w:pPr>
              <w:rPr>
                <w:rFonts w:ascii="Arial" w:hAnsi="Arial" w:cs="Arial"/>
                <w:color w:val="000000"/>
              </w:rPr>
            </w:pPr>
          </w:p>
        </w:tc>
      </w:tr>
      <w:tr w:rsidR="002B265E" w14:paraId="4B8332F8" w14:textId="77777777" w:rsidTr="002B265E">
        <w:trPr>
          <w:jc w:val="center"/>
        </w:trPr>
        <w:tc>
          <w:tcPr>
            <w:tcW w:w="11280" w:type="dxa"/>
          </w:tcPr>
          <w:p w14:paraId="1A8F9089" w14:textId="77777777" w:rsidR="002B265E" w:rsidRDefault="002B265E" w:rsidP="0079499F">
            <w:pPr>
              <w:rPr>
                <w:rFonts w:ascii="Arial" w:hAnsi="Arial" w:cs="Arial"/>
                <w:color w:val="000000"/>
              </w:rPr>
            </w:pPr>
          </w:p>
          <w:p w14:paraId="10A8A639" w14:textId="77777777" w:rsidR="002B265E" w:rsidRPr="002751A9" w:rsidRDefault="002B265E" w:rsidP="0079499F">
            <w:pPr>
              <w:rPr>
                <w:rFonts w:ascii="Arial" w:hAnsi="Arial" w:cs="Arial"/>
                <w:color w:val="000000"/>
              </w:rPr>
            </w:pPr>
            <w:r>
              <w:rPr>
                <w:rFonts w:ascii="Arial" w:hAnsi="Arial" w:cs="Arial"/>
                <w:color w:val="000000"/>
              </w:rPr>
              <w:t xml:space="preserve">The TSST programme is informed by current educational research and delivered by our Director of Physics who is actively engaged in </w:t>
            </w:r>
            <w:proofErr w:type="gramStart"/>
            <w:r>
              <w:rPr>
                <w:rFonts w:ascii="Arial" w:hAnsi="Arial" w:cs="Arial"/>
                <w:color w:val="000000"/>
              </w:rPr>
              <w:t>masters</w:t>
            </w:r>
            <w:proofErr w:type="gramEnd"/>
            <w:r>
              <w:rPr>
                <w:rFonts w:ascii="Arial" w:hAnsi="Arial" w:cs="Arial"/>
                <w:color w:val="000000"/>
              </w:rPr>
              <w:t xml:space="preserve"> level education. The programme is designed around the findings of the EEF toolkit. It takes advantage of some of the larger drivers within this meta-analysis. For instance, the place of feedback and effective methodologies of this are explored. Metacognitive skills to move from session based performance to long term learning is a key focus. This is greatly informed by the work of Bjork and Bjork. Moreover, Willingham’s sequencing of learning and cognitive load is used to design sessions and inform content. </w:t>
            </w:r>
          </w:p>
          <w:p w14:paraId="30FD9301" w14:textId="77777777" w:rsidR="002B265E" w:rsidRDefault="002B265E" w:rsidP="0079499F">
            <w:pPr>
              <w:rPr>
                <w:rFonts w:ascii="Arial" w:hAnsi="Arial" w:cs="Arial"/>
                <w:b/>
                <w:color w:val="000000"/>
              </w:rPr>
            </w:pPr>
          </w:p>
        </w:tc>
        <w:tc>
          <w:tcPr>
            <w:tcW w:w="2786" w:type="dxa"/>
            <w:vMerge/>
          </w:tcPr>
          <w:p w14:paraId="0AFD4CFB" w14:textId="77777777" w:rsidR="002B265E" w:rsidRDefault="002B265E" w:rsidP="0079499F">
            <w:pPr>
              <w:rPr>
                <w:rFonts w:ascii="Arial" w:hAnsi="Arial" w:cs="Arial"/>
                <w:color w:val="000000"/>
              </w:rPr>
            </w:pPr>
          </w:p>
        </w:tc>
      </w:tr>
      <w:tr w:rsidR="002B265E" w14:paraId="4596BE08" w14:textId="77777777" w:rsidTr="002B265E">
        <w:trPr>
          <w:jc w:val="center"/>
        </w:trPr>
        <w:tc>
          <w:tcPr>
            <w:tcW w:w="11280" w:type="dxa"/>
            <w:shd w:val="clear" w:color="auto" w:fill="D9D9D9" w:themeFill="background1" w:themeFillShade="D9"/>
          </w:tcPr>
          <w:p w14:paraId="034738A7" w14:textId="77777777" w:rsidR="002B265E" w:rsidRPr="00C45DC4" w:rsidRDefault="002B265E" w:rsidP="0079499F">
            <w:pPr>
              <w:rPr>
                <w:rFonts w:ascii="Arial" w:hAnsi="Arial" w:cs="Arial"/>
                <w:b/>
                <w:color w:val="000000"/>
              </w:rPr>
            </w:pPr>
            <w:r>
              <w:rPr>
                <w:rFonts w:ascii="Arial" w:hAnsi="Arial" w:cs="Arial"/>
                <w:b/>
                <w:color w:val="000000"/>
              </w:rPr>
              <w:t>Handling of Mathematical Requirements</w:t>
            </w:r>
          </w:p>
        </w:tc>
        <w:tc>
          <w:tcPr>
            <w:tcW w:w="2786" w:type="dxa"/>
            <w:vMerge w:val="restart"/>
          </w:tcPr>
          <w:p w14:paraId="5E550900" w14:textId="77777777" w:rsidR="002B265E" w:rsidRDefault="002B265E" w:rsidP="0079499F">
            <w:pPr>
              <w:rPr>
                <w:rFonts w:ascii="Arial" w:hAnsi="Arial" w:cs="Arial"/>
                <w:color w:val="000000"/>
              </w:rPr>
            </w:pPr>
            <w:r>
              <w:rPr>
                <w:rFonts w:ascii="Arial" w:hAnsi="Arial" w:cs="Arial"/>
                <w:color w:val="000000"/>
              </w:rPr>
              <w:t>e.g. handling of graphical techniques, proportionality, errors</w:t>
            </w:r>
          </w:p>
          <w:p w14:paraId="7F4736E4" w14:textId="77777777" w:rsidR="002B265E" w:rsidRDefault="002B265E" w:rsidP="0079499F">
            <w:pPr>
              <w:rPr>
                <w:rFonts w:ascii="Arial" w:hAnsi="Arial" w:cs="Arial"/>
                <w:color w:val="000000"/>
              </w:rPr>
            </w:pPr>
          </w:p>
        </w:tc>
      </w:tr>
      <w:tr w:rsidR="002B265E" w14:paraId="1DCE98A9" w14:textId="77777777" w:rsidTr="002B265E">
        <w:trPr>
          <w:jc w:val="center"/>
        </w:trPr>
        <w:tc>
          <w:tcPr>
            <w:tcW w:w="11280" w:type="dxa"/>
          </w:tcPr>
          <w:p w14:paraId="43051B10" w14:textId="77777777" w:rsidR="002B265E" w:rsidRPr="00C709B4" w:rsidRDefault="002B265E" w:rsidP="0079499F">
            <w:pPr>
              <w:rPr>
                <w:rFonts w:ascii="Arial" w:hAnsi="Arial" w:cs="Arial"/>
                <w:b/>
                <w:color w:val="000000"/>
              </w:rPr>
            </w:pPr>
          </w:p>
          <w:p w14:paraId="35EC0CB4" w14:textId="77777777" w:rsidR="002B265E" w:rsidRPr="00C709B4" w:rsidRDefault="002B265E" w:rsidP="0079499F">
            <w:pPr>
              <w:rPr>
                <w:rFonts w:cs="Arial"/>
                <w:color w:val="000000"/>
              </w:rPr>
            </w:pPr>
            <w:r w:rsidRPr="00C709B4">
              <w:rPr>
                <w:rFonts w:ascii="Arial" w:hAnsi="Arial" w:cs="Arial"/>
                <w:color w:val="000000"/>
              </w:rPr>
              <w:t>We acknowledge that mathematical skills underpin much work in physics. Clearly one of the main cognitive barriers to learning physics is the application of mathematics with fluency. In our experience of working with multiple cohort of Physics TSST participants the fear many non-specialists experience before starting the TSST is tangible. We have developed a clear understand of the limitations in the application of mathematical skills these include rearranging formula, getting significant figures right and using their calculator correctly. To counter this, much of the work is developing fluency in these area. Here we focus on the areas as highlighted by ACME 2016</w:t>
            </w:r>
            <w:r w:rsidRPr="00C709B4">
              <w:rPr>
                <w:rFonts w:cs="Arial"/>
                <w:color w:val="000000"/>
              </w:rPr>
              <w:t>:</w:t>
            </w:r>
          </w:p>
          <w:p w14:paraId="3BB031B4" w14:textId="77777777" w:rsidR="002B265E" w:rsidRPr="00C709B4" w:rsidRDefault="002B265E" w:rsidP="0079499F">
            <w:pPr>
              <w:rPr>
                <w:rFonts w:cs="Arial"/>
                <w:color w:val="000000"/>
              </w:rPr>
            </w:pPr>
          </w:p>
          <w:p w14:paraId="716F97D6" w14:textId="77777777" w:rsidR="002B265E" w:rsidRPr="00C709B4" w:rsidRDefault="002B265E" w:rsidP="0079499F">
            <w:pPr>
              <w:pStyle w:val="ListParagraph"/>
              <w:widowControl/>
              <w:numPr>
                <w:ilvl w:val="0"/>
                <w:numId w:val="1"/>
              </w:numPr>
              <w:overflowPunct/>
              <w:autoSpaceDE/>
              <w:autoSpaceDN/>
              <w:adjustRightInd/>
              <w:ind w:hanging="333"/>
              <w:textAlignment w:val="auto"/>
              <w:rPr>
                <w:rFonts w:cs="Arial"/>
                <w:color w:val="000000"/>
                <w:sz w:val="20"/>
              </w:rPr>
            </w:pPr>
            <w:r w:rsidRPr="00C709B4">
              <w:rPr>
                <w:rFonts w:cs="Arial"/>
                <w:color w:val="000000"/>
                <w:sz w:val="20"/>
              </w:rPr>
              <w:t>conceptual understanding;</w:t>
            </w:r>
          </w:p>
          <w:p w14:paraId="6120D797" w14:textId="77777777" w:rsidR="002B265E" w:rsidRPr="00C709B4" w:rsidRDefault="002B265E" w:rsidP="0079499F">
            <w:pPr>
              <w:pStyle w:val="ListParagraph"/>
              <w:widowControl/>
              <w:numPr>
                <w:ilvl w:val="0"/>
                <w:numId w:val="1"/>
              </w:numPr>
              <w:overflowPunct/>
              <w:autoSpaceDE/>
              <w:autoSpaceDN/>
              <w:adjustRightInd/>
              <w:ind w:hanging="333"/>
              <w:textAlignment w:val="auto"/>
              <w:rPr>
                <w:rFonts w:cs="Arial"/>
                <w:color w:val="000000"/>
                <w:sz w:val="20"/>
              </w:rPr>
            </w:pPr>
            <w:r w:rsidRPr="00C709B4">
              <w:rPr>
                <w:rFonts w:cs="Arial"/>
                <w:color w:val="000000"/>
                <w:sz w:val="20"/>
              </w:rPr>
              <w:t>procedural and factual knowledge;</w:t>
            </w:r>
          </w:p>
          <w:p w14:paraId="43FB9698" w14:textId="77777777" w:rsidR="002B265E" w:rsidRPr="00C709B4" w:rsidRDefault="002B265E" w:rsidP="0079499F">
            <w:pPr>
              <w:pStyle w:val="ListParagraph"/>
              <w:widowControl/>
              <w:numPr>
                <w:ilvl w:val="0"/>
                <w:numId w:val="1"/>
              </w:numPr>
              <w:overflowPunct/>
              <w:autoSpaceDE/>
              <w:autoSpaceDN/>
              <w:adjustRightInd/>
              <w:ind w:hanging="333"/>
              <w:textAlignment w:val="auto"/>
              <w:rPr>
                <w:rFonts w:cs="Arial"/>
                <w:color w:val="000000"/>
                <w:sz w:val="20"/>
              </w:rPr>
            </w:pPr>
            <w:r w:rsidRPr="00C709B4">
              <w:rPr>
                <w:rFonts w:cs="Arial"/>
                <w:color w:val="000000"/>
                <w:sz w:val="20"/>
              </w:rPr>
              <w:t>the ability to reason;</w:t>
            </w:r>
          </w:p>
          <w:p w14:paraId="25CD1DC9" w14:textId="77777777" w:rsidR="002B265E" w:rsidRPr="00C709B4" w:rsidRDefault="002B265E" w:rsidP="0079499F">
            <w:pPr>
              <w:pStyle w:val="ListParagraph"/>
              <w:widowControl/>
              <w:numPr>
                <w:ilvl w:val="0"/>
                <w:numId w:val="1"/>
              </w:numPr>
              <w:overflowPunct/>
              <w:autoSpaceDE/>
              <w:autoSpaceDN/>
              <w:adjustRightInd/>
              <w:ind w:hanging="333"/>
              <w:textAlignment w:val="auto"/>
              <w:rPr>
                <w:rFonts w:cs="Arial"/>
                <w:color w:val="000000"/>
                <w:sz w:val="20"/>
              </w:rPr>
            </w:pPr>
            <w:r w:rsidRPr="00C709B4">
              <w:rPr>
                <w:rFonts w:cs="Arial"/>
                <w:color w:val="000000"/>
                <w:sz w:val="20"/>
              </w:rPr>
              <w:t>the ability to solve and pose problems.</w:t>
            </w:r>
          </w:p>
          <w:p w14:paraId="48FC7652" w14:textId="77777777" w:rsidR="002B265E" w:rsidRPr="00C709B4" w:rsidRDefault="002B265E" w:rsidP="0079499F">
            <w:pPr>
              <w:pStyle w:val="ListParagraph"/>
              <w:widowControl/>
              <w:numPr>
                <w:ilvl w:val="0"/>
                <w:numId w:val="1"/>
              </w:numPr>
              <w:overflowPunct/>
              <w:autoSpaceDE/>
              <w:autoSpaceDN/>
              <w:adjustRightInd/>
              <w:ind w:hanging="333"/>
              <w:textAlignment w:val="auto"/>
              <w:rPr>
                <w:rFonts w:cs="Arial"/>
                <w:color w:val="000000"/>
                <w:sz w:val="20"/>
              </w:rPr>
            </w:pPr>
            <w:r w:rsidRPr="00C709B4">
              <w:rPr>
                <w:rFonts w:cs="Arial"/>
                <w:color w:val="000000"/>
                <w:sz w:val="20"/>
              </w:rPr>
              <w:t>the connections between different areas;</w:t>
            </w:r>
          </w:p>
          <w:p w14:paraId="1853FA83" w14:textId="77777777" w:rsidR="002B265E" w:rsidRPr="00C709B4" w:rsidRDefault="002B265E" w:rsidP="0079499F">
            <w:pPr>
              <w:pStyle w:val="ListParagraph"/>
              <w:widowControl/>
              <w:numPr>
                <w:ilvl w:val="0"/>
                <w:numId w:val="1"/>
              </w:numPr>
              <w:overflowPunct/>
              <w:autoSpaceDE/>
              <w:autoSpaceDN/>
              <w:adjustRightInd/>
              <w:ind w:hanging="333"/>
              <w:textAlignment w:val="auto"/>
              <w:rPr>
                <w:rFonts w:cs="Arial"/>
                <w:color w:val="000000"/>
                <w:sz w:val="20"/>
              </w:rPr>
            </w:pPr>
            <w:r w:rsidRPr="00C709B4">
              <w:rPr>
                <w:rFonts w:cs="Arial"/>
                <w:color w:val="000000"/>
                <w:sz w:val="20"/>
              </w:rPr>
              <w:t>how mathematical ideas build upon and lead to others;</w:t>
            </w:r>
          </w:p>
          <w:p w14:paraId="68BE3B72" w14:textId="77777777" w:rsidR="002B265E" w:rsidRPr="00C709B4" w:rsidRDefault="002B265E" w:rsidP="0079499F">
            <w:pPr>
              <w:pStyle w:val="ListParagraph"/>
              <w:widowControl/>
              <w:numPr>
                <w:ilvl w:val="0"/>
                <w:numId w:val="1"/>
              </w:numPr>
              <w:overflowPunct/>
              <w:autoSpaceDE/>
              <w:autoSpaceDN/>
              <w:adjustRightInd/>
              <w:ind w:hanging="333"/>
              <w:textAlignment w:val="auto"/>
              <w:rPr>
                <w:rFonts w:cs="Arial"/>
                <w:color w:val="000000"/>
                <w:sz w:val="20"/>
              </w:rPr>
            </w:pPr>
            <w:r w:rsidRPr="00C709B4">
              <w:rPr>
                <w:rFonts w:cs="Arial"/>
                <w:color w:val="000000"/>
                <w:sz w:val="20"/>
              </w:rPr>
              <w:t>ways of modelling and representing mathematical ideas;</w:t>
            </w:r>
          </w:p>
          <w:p w14:paraId="64FB65AB" w14:textId="77777777" w:rsidR="002B265E" w:rsidRPr="00C709B4" w:rsidRDefault="002B265E" w:rsidP="0079499F">
            <w:pPr>
              <w:pStyle w:val="ListParagraph"/>
              <w:widowControl/>
              <w:numPr>
                <w:ilvl w:val="0"/>
                <w:numId w:val="1"/>
              </w:numPr>
              <w:overflowPunct/>
              <w:autoSpaceDE/>
              <w:autoSpaceDN/>
              <w:adjustRightInd/>
              <w:ind w:hanging="333"/>
              <w:textAlignment w:val="auto"/>
              <w:rPr>
                <w:rFonts w:cs="Arial"/>
                <w:color w:val="000000"/>
                <w:sz w:val="20"/>
              </w:rPr>
            </w:pPr>
            <w:r w:rsidRPr="00C709B4">
              <w:rPr>
                <w:rFonts w:cs="Arial"/>
                <w:color w:val="000000"/>
                <w:sz w:val="20"/>
              </w:rPr>
              <w:t>specific and consistent use of mathematical language and notation.</w:t>
            </w:r>
          </w:p>
          <w:p w14:paraId="1B78487C" w14:textId="77777777" w:rsidR="002B265E" w:rsidRPr="00C709B4" w:rsidRDefault="002B265E" w:rsidP="0079499F">
            <w:pPr>
              <w:pStyle w:val="ListParagraph"/>
              <w:widowControl/>
              <w:numPr>
                <w:ilvl w:val="0"/>
                <w:numId w:val="1"/>
              </w:numPr>
              <w:overflowPunct/>
              <w:autoSpaceDE/>
              <w:autoSpaceDN/>
              <w:adjustRightInd/>
              <w:ind w:hanging="333"/>
              <w:textAlignment w:val="auto"/>
              <w:rPr>
                <w:rFonts w:cs="Arial"/>
                <w:color w:val="000000"/>
                <w:sz w:val="20"/>
              </w:rPr>
            </w:pPr>
            <w:r w:rsidRPr="00C709B4">
              <w:rPr>
                <w:rFonts w:cs="Arial"/>
                <w:color w:val="000000"/>
                <w:sz w:val="20"/>
              </w:rPr>
              <w:t>the way mathematics is used within other subjects</w:t>
            </w:r>
          </w:p>
          <w:p w14:paraId="70817E15" w14:textId="77777777" w:rsidR="002B265E" w:rsidRPr="00C709B4" w:rsidRDefault="002B265E" w:rsidP="0079499F">
            <w:pPr>
              <w:pStyle w:val="ListParagraph"/>
              <w:widowControl/>
              <w:numPr>
                <w:ilvl w:val="0"/>
                <w:numId w:val="1"/>
              </w:numPr>
              <w:overflowPunct/>
              <w:autoSpaceDE/>
              <w:autoSpaceDN/>
              <w:adjustRightInd/>
              <w:ind w:hanging="333"/>
              <w:textAlignment w:val="auto"/>
              <w:rPr>
                <w:rFonts w:cs="Arial"/>
                <w:color w:val="000000"/>
                <w:sz w:val="20"/>
              </w:rPr>
            </w:pPr>
            <w:r w:rsidRPr="00C709B4">
              <w:rPr>
                <w:rFonts w:cs="Arial"/>
                <w:color w:val="000000"/>
                <w:sz w:val="20"/>
              </w:rPr>
              <w:t>and different terminology that might be used;</w:t>
            </w:r>
          </w:p>
          <w:p w14:paraId="32CEDEF2" w14:textId="77777777" w:rsidR="002B265E" w:rsidRPr="00C709B4" w:rsidRDefault="002B265E" w:rsidP="0079499F">
            <w:pPr>
              <w:pStyle w:val="ListParagraph"/>
              <w:widowControl/>
              <w:numPr>
                <w:ilvl w:val="0"/>
                <w:numId w:val="1"/>
              </w:numPr>
              <w:overflowPunct/>
              <w:autoSpaceDE/>
              <w:autoSpaceDN/>
              <w:adjustRightInd/>
              <w:ind w:hanging="333"/>
              <w:textAlignment w:val="auto"/>
              <w:rPr>
                <w:rFonts w:cs="Arial"/>
                <w:color w:val="000000"/>
                <w:sz w:val="20"/>
              </w:rPr>
            </w:pPr>
            <w:r w:rsidRPr="00C709B4">
              <w:rPr>
                <w:rFonts w:cs="Arial"/>
                <w:color w:val="000000"/>
                <w:sz w:val="20"/>
              </w:rPr>
              <w:lastRenderedPageBreak/>
              <w:t>the way mathematics is used beyond the classroom,</w:t>
            </w:r>
          </w:p>
          <w:p w14:paraId="454BB25F" w14:textId="77777777" w:rsidR="002B265E" w:rsidRPr="00C709B4" w:rsidRDefault="002B265E" w:rsidP="0079499F">
            <w:pPr>
              <w:pStyle w:val="ListParagraph"/>
              <w:widowControl/>
              <w:numPr>
                <w:ilvl w:val="0"/>
                <w:numId w:val="1"/>
              </w:numPr>
              <w:overflowPunct/>
              <w:autoSpaceDE/>
              <w:autoSpaceDN/>
              <w:adjustRightInd/>
              <w:ind w:hanging="333"/>
              <w:textAlignment w:val="auto"/>
              <w:rPr>
                <w:rFonts w:cs="Arial"/>
                <w:color w:val="000000"/>
                <w:sz w:val="20"/>
              </w:rPr>
            </w:pPr>
            <w:r w:rsidRPr="00C709B4">
              <w:rPr>
                <w:rFonts w:cs="Arial"/>
                <w:color w:val="000000"/>
                <w:sz w:val="20"/>
              </w:rPr>
              <w:t>for example in work</w:t>
            </w:r>
          </w:p>
          <w:p w14:paraId="0406B2CB" w14:textId="77777777" w:rsidR="002B265E" w:rsidRPr="00C709B4" w:rsidRDefault="002B265E" w:rsidP="0079499F">
            <w:pPr>
              <w:rPr>
                <w:rFonts w:ascii="Arial" w:hAnsi="Arial" w:cs="Arial"/>
                <w:b/>
                <w:color w:val="000000"/>
              </w:rPr>
            </w:pPr>
          </w:p>
        </w:tc>
        <w:tc>
          <w:tcPr>
            <w:tcW w:w="2786" w:type="dxa"/>
            <w:vMerge/>
          </w:tcPr>
          <w:p w14:paraId="1005C5C7" w14:textId="77777777" w:rsidR="002B265E" w:rsidRDefault="002B265E" w:rsidP="0079499F">
            <w:pPr>
              <w:rPr>
                <w:rFonts w:ascii="Arial" w:hAnsi="Arial" w:cs="Arial"/>
                <w:color w:val="000000"/>
              </w:rPr>
            </w:pPr>
          </w:p>
        </w:tc>
      </w:tr>
      <w:tr w:rsidR="002B265E" w14:paraId="3431339F" w14:textId="77777777" w:rsidTr="002B265E">
        <w:trPr>
          <w:jc w:val="center"/>
        </w:trPr>
        <w:tc>
          <w:tcPr>
            <w:tcW w:w="11280" w:type="dxa"/>
            <w:shd w:val="clear" w:color="auto" w:fill="D9D9D9" w:themeFill="background1" w:themeFillShade="D9"/>
          </w:tcPr>
          <w:p w14:paraId="19C34864" w14:textId="77777777" w:rsidR="002B265E" w:rsidRPr="00C45DC4" w:rsidRDefault="002B265E" w:rsidP="0079499F">
            <w:pPr>
              <w:rPr>
                <w:rFonts w:ascii="Arial" w:hAnsi="Arial" w:cs="Arial"/>
                <w:b/>
                <w:color w:val="000000"/>
              </w:rPr>
            </w:pPr>
            <w:r w:rsidRPr="00C45DC4">
              <w:rPr>
                <w:rFonts w:ascii="Arial" w:hAnsi="Arial" w:cs="Arial"/>
                <w:b/>
                <w:color w:val="000000"/>
              </w:rPr>
              <w:lastRenderedPageBreak/>
              <w:t>Participant Assessment Arrangements</w:t>
            </w:r>
          </w:p>
        </w:tc>
        <w:tc>
          <w:tcPr>
            <w:tcW w:w="2786" w:type="dxa"/>
            <w:vMerge w:val="restart"/>
          </w:tcPr>
          <w:p w14:paraId="73BCD242" w14:textId="77777777" w:rsidR="002B265E" w:rsidRDefault="002B265E" w:rsidP="0079499F">
            <w:pPr>
              <w:rPr>
                <w:rFonts w:ascii="Arial" w:hAnsi="Arial" w:cs="Arial"/>
                <w:color w:val="000000"/>
              </w:rPr>
            </w:pPr>
            <w:r>
              <w:rPr>
                <w:rFonts w:ascii="Arial" w:hAnsi="Arial" w:cs="Arial"/>
                <w:color w:val="000000"/>
              </w:rPr>
              <w:t xml:space="preserve">Use of various modes e.g. lesson observation, portfolio, diagnostic testing, etc. </w:t>
            </w:r>
          </w:p>
          <w:p w14:paraId="2DDB1514" w14:textId="77777777" w:rsidR="002B265E" w:rsidRDefault="002B265E" w:rsidP="0079499F">
            <w:pPr>
              <w:rPr>
                <w:rFonts w:ascii="Arial" w:hAnsi="Arial" w:cs="Arial"/>
                <w:color w:val="000000"/>
              </w:rPr>
            </w:pPr>
          </w:p>
        </w:tc>
      </w:tr>
      <w:tr w:rsidR="002B265E" w14:paraId="4CA909FE" w14:textId="77777777" w:rsidTr="002B265E">
        <w:trPr>
          <w:jc w:val="center"/>
        </w:trPr>
        <w:tc>
          <w:tcPr>
            <w:tcW w:w="11280" w:type="dxa"/>
          </w:tcPr>
          <w:p w14:paraId="5E961E92" w14:textId="77777777" w:rsidR="002B265E" w:rsidRDefault="002B265E" w:rsidP="0079499F">
            <w:pPr>
              <w:rPr>
                <w:rFonts w:ascii="Arial" w:hAnsi="Arial" w:cs="Arial"/>
                <w:b/>
                <w:color w:val="000000"/>
              </w:rPr>
            </w:pPr>
          </w:p>
          <w:p w14:paraId="401FAFA4" w14:textId="4440658F" w:rsidR="002B265E" w:rsidRPr="00835E02" w:rsidRDefault="002B265E" w:rsidP="0079499F">
            <w:pPr>
              <w:rPr>
                <w:rFonts w:ascii="Arial" w:hAnsi="Arial" w:cs="Arial"/>
                <w:color w:val="000000"/>
              </w:rPr>
            </w:pPr>
            <w:r w:rsidRPr="00835E02">
              <w:rPr>
                <w:rFonts w:ascii="Arial" w:hAnsi="Arial" w:cs="Arial"/>
                <w:color w:val="000000"/>
              </w:rPr>
              <w:t xml:space="preserve">Initial diagnostic testing is carried out using the </w:t>
            </w:r>
            <w:proofErr w:type="spellStart"/>
            <w:r w:rsidRPr="00835E02">
              <w:rPr>
                <w:rFonts w:ascii="Arial" w:hAnsi="Arial" w:cs="Arial"/>
                <w:color w:val="000000"/>
              </w:rPr>
              <w:t>IoP</w:t>
            </w:r>
            <w:proofErr w:type="spellEnd"/>
            <w:r w:rsidRPr="00835E02">
              <w:rPr>
                <w:rFonts w:ascii="Arial" w:hAnsi="Arial" w:cs="Arial"/>
                <w:color w:val="000000"/>
              </w:rPr>
              <w:t xml:space="preserve"> diagnostic tests. These are used to inform</w:t>
            </w:r>
            <w:r>
              <w:rPr>
                <w:rFonts w:ascii="Arial" w:hAnsi="Arial" w:cs="Arial"/>
                <w:color w:val="000000"/>
              </w:rPr>
              <w:t xml:space="preserve"> and direct subsequent work. On-</w:t>
            </w:r>
            <w:r w:rsidRPr="00835E02">
              <w:rPr>
                <w:rFonts w:ascii="Arial" w:hAnsi="Arial" w:cs="Arial"/>
                <w:color w:val="000000"/>
              </w:rPr>
              <w:t xml:space="preserve">going diagnostic questioning is further used to meet participant need. Over the course of the taught element of the programme participants develop a portfolio of work. </w:t>
            </w:r>
          </w:p>
          <w:p w14:paraId="1AA1EFEF" w14:textId="77777777" w:rsidR="002B265E" w:rsidRPr="00835E02" w:rsidRDefault="002B265E" w:rsidP="0079499F">
            <w:pPr>
              <w:rPr>
                <w:rFonts w:ascii="Arial" w:hAnsi="Arial" w:cs="Arial"/>
                <w:color w:val="000000"/>
              </w:rPr>
            </w:pPr>
          </w:p>
          <w:p w14:paraId="517E76FE" w14:textId="77777777" w:rsidR="002B265E" w:rsidRPr="00835E02" w:rsidRDefault="002B265E" w:rsidP="0079499F">
            <w:pPr>
              <w:rPr>
                <w:rFonts w:ascii="Arial" w:hAnsi="Arial" w:cs="Arial"/>
                <w:color w:val="000000"/>
              </w:rPr>
            </w:pPr>
            <w:r w:rsidRPr="00835E02">
              <w:rPr>
                <w:rFonts w:ascii="Arial" w:hAnsi="Arial" w:cs="Arial"/>
                <w:color w:val="000000"/>
              </w:rPr>
              <w:t xml:space="preserve">All participants have the opportunity to attend at least one school based experience day. Those who carry out two days will be observed </w:t>
            </w:r>
            <w:r>
              <w:rPr>
                <w:rFonts w:ascii="Arial" w:hAnsi="Arial" w:cs="Arial"/>
                <w:color w:val="000000"/>
              </w:rPr>
              <w:t xml:space="preserve">and supported </w:t>
            </w:r>
            <w:r w:rsidRPr="00835E02">
              <w:rPr>
                <w:rFonts w:ascii="Arial" w:hAnsi="Arial" w:cs="Arial"/>
                <w:color w:val="000000"/>
              </w:rPr>
              <w:t>delivering co-constructed content.</w:t>
            </w:r>
          </w:p>
          <w:p w14:paraId="7BA7DFF0" w14:textId="77777777" w:rsidR="002B265E" w:rsidRPr="00835E02" w:rsidRDefault="002B265E" w:rsidP="0079499F">
            <w:pPr>
              <w:rPr>
                <w:rFonts w:ascii="Arial" w:hAnsi="Arial" w:cs="Arial"/>
                <w:color w:val="000000"/>
              </w:rPr>
            </w:pPr>
          </w:p>
          <w:p w14:paraId="7246E914" w14:textId="77777777" w:rsidR="002B265E" w:rsidRPr="00835E02" w:rsidRDefault="002B265E" w:rsidP="0079499F">
            <w:pPr>
              <w:rPr>
                <w:rFonts w:ascii="Arial" w:hAnsi="Arial" w:cs="Arial"/>
                <w:color w:val="000000"/>
              </w:rPr>
            </w:pPr>
            <w:r w:rsidRPr="00835E02">
              <w:rPr>
                <w:rFonts w:ascii="Arial" w:hAnsi="Arial" w:cs="Arial"/>
                <w:color w:val="000000"/>
              </w:rPr>
              <w:t>The Masters level assessment is carried out in partnership with Manchester Metropolitan University. This assessment is carried out by the HEI board but is informed by the work in TSST.</w:t>
            </w:r>
            <w:r>
              <w:rPr>
                <w:rFonts w:ascii="Arial" w:hAnsi="Arial" w:cs="Arial"/>
                <w:color w:val="000000"/>
              </w:rPr>
              <w:t xml:space="preserve"> This assessment acts as a mechanism to get participants to further engage with the subject and pedagogical knowledges around Physics – as part of the assessment participants are then enrolled on the MSc (STEM) which further supports their development.</w:t>
            </w:r>
          </w:p>
          <w:p w14:paraId="25689DE0" w14:textId="77777777" w:rsidR="002B265E" w:rsidRDefault="002B265E" w:rsidP="0079499F">
            <w:pPr>
              <w:rPr>
                <w:rFonts w:ascii="Arial" w:hAnsi="Arial" w:cs="Arial"/>
                <w:b/>
                <w:color w:val="000000"/>
              </w:rPr>
            </w:pPr>
          </w:p>
        </w:tc>
        <w:tc>
          <w:tcPr>
            <w:tcW w:w="2786" w:type="dxa"/>
            <w:vMerge/>
          </w:tcPr>
          <w:p w14:paraId="397D6CB9" w14:textId="77777777" w:rsidR="002B265E" w:rsidRDefault="002B265E" w:rsidP="0079499F">
            <w:pPr>
              <w:rPr>
                <w:rFonts w:ascii="Arial" w:hAnsi="Arial" w:cs="Arial"/>
                <w:color w:val="000000"/>
              </w:rPr>
            </w:pPr>
          </w:p>
        </w:tc>
      </w:tr>
      <w:tr w:rsidR="002B265E" w14:paraId="6078229B" w14:textId="77777777" w:rsidTr="002B265E">
        <w:trPr>
          <w:jc w:val="center"/>
        </w:trPr>
        <w:tc>
          <w:tcPr>
            <w:tcW w:w="11280" w:type="dxa"/>
            <w:shd w:val="clear" w:color="auto" w:fill="D9D9D9" w:themeFill="background1" w:themeFillShade="D9"/>
          </w:tcPr>
          <w:p w14:paraId="0BF12467" w14:textId="77777777" w:rsidR="002B265E" w:rsidRPr="00C45DC4" w:rsidRDefault="002B265E" w:rsidP="0079499F">
            <w:pPr>
              <w:rPr>
                <w:rFonts w:ascii="Arial" w:hAnsi="Arial" w:cs="Arial"/>
                <w:b/>
                <w:color w:val="000000"/>
              </w:rPr>
            </w:pPr>
            <w:r w:rsidRPr="00C45DC4">
              <w:rPr>
                <w:rFonts w:ascii="Arial" w:hAnsi="Arial" w:cs="Arial"/>
                <w:b/>
                <w:color w:val="000000"/>
              </w:rPr>
              <w:t>Quality Assurance Mechanisms</w:t>
            </w:r>
          </w:p>
        </w:tc>
        <w:tc>
          <w:tcPr>
            <w:tcW w:w="2786" w:type="dxa"/>
            <w:vMerge w:val="restart"/>
          </w:tcPr>
          <w:p w14:paraId="3D0E2FB3" w14:textId="77777777" w:rsidR="002B265E" w:rsidRDefault="002B265E" w:rsidP="0079499F">
            <w:pPr>
              <w:rPr>
                <w:rFonts w:ascii="Arial" w:hAnsi="Arial" w:cs="Arial"/>
                <w:color w:val="000000"/>
              </w:rPr>
            </w:pPr>
            <w:r>
              <w:rPr>
                <w:rFonts w:ascii="Arial" w:hAnsi="Arial" w:cs="Arial"/>
                <w:color w:val="000000"/>
              </w:rPr>
              <w:t xml:space="preserve">Mention use of any form of quality assurance – use of validated material, external validation or accreditation. Please include qualifications of staff. </w:t>
            </w:r>
          </w:p>
          <w:p w14:paraId="6448CD47" w14:textId="77777777" w:rsidR="002B265E" w:rsidRDefault="002B265E" w:rsidP="0079499F">
            <w:pPr>
              <w:rPr>
                <w:rFonts w:ascii="Arial" w:hAnsi="Arial" w:cs="Arial"/>
                <w:color w:val="000000"/>
              </w:rPr>
            </w:pPr>
          </w:p>
        </w:tc>
      </w:tr>
      <w:tr w:rsidR="002B265E" w14:paraId="1A422379" w14:textId="77777777" w:rsidTr="002B265E">
        <w:trPr>
          <w:jc w:val="center"/>
        </w:trPr>
        <w:tc>
          <w:tcPr>
            <w:tcW w:w="11280" w:type="dxa"/>
          </w:tcPr>
          <w:p w14:paraId="7BD47F3A" w14:textId="77777777" w:rsidR="002B265E" w:rsidRPr="002A43C9" w:rsidRDefault="002B265E" w:rsidP="0079499F">
            <w:pPr>
              <w:rPr>
                <w:rFonts w:ascii="Arial" w:hAnsi="Arial" w:cs="Arial"/>
                <w:color w:val="000000"/>
              </w:rPr>
            </w:pPr>
          </w:p>
          <w:p w14:paraId="2221DBFE" w14:textId="77777777" w:rsidR="002B265E" w:rsidRPr="002A43C9" w:rsidRDefault="002B265E" w:rsidP="0079499F">
            <w:pPr>
              <w:rPr>
                <w:rFonts w:ascii="Arial" w:hAnsi="Arial" w:cs="Arial"/>
                <w:color w:val="000000"/>
              </w:rPr>
            </w:pPr>
            <w:r w:rsidRPr="002A43C9">
              <w:rPr>
                <w:rFonts w:ascii="Arial" w:hAnsi="Arial" w:cs="Arial"/>
                <w:color w:val="000000"/>
              </w:rPr>
              <w:t xml:space="preserve">As a Teaching School we have significant experience of designing and delivering effective professional development. All of our trainers are SLEs, one is an is an </w:t>
            </w:r>
            <w:proofErr w:type="spellStart"/>
            <w:r w:rsidRPr="002A43C9">
              <w:rPr>
                <w:rFonts w:ascii="Arial" w:hAnsi="Arial" w:cs="Arial"/>
                <w:color w:val="000000"/>
              </w:rPr>
              <w:t>IoP</w:t>
            </w:r>
            <w:proofErr w:type="spellEnd"/>
            <w:r w:rsidRPr="002A43C9">
              <w:rPr>
                <w:rFonts w:ascii="Arial" w:hAnsi="Arial" w:cs="Arial"/>
                <w:color w:val="000000"/>
              </w:rPr>
              <w:t xml:space="preserve"> School based Physics Coach for the Stimulating Physics Network and working towards </w:t>
            </w:r>
            <w:proofErr w:type="spellStart"/>
            <w:r w:rsidRPr="002A43C9">
              <w:rPr>
                <w:rFonts w:ascii="Arial" w:hAnsi="Arial" w:cs="Arial"/>
                <w:color w:val="000000"/>
              </w:rPr>
              <w:t>CPhys</w:t>
            </w:r>
            <w:proofErr w:type="spellEnd"/>
            <w:r w:rsidRPr="002A43C9">
              <w:rPr>
                <w:rFonts w:ascii="Arial" w:hAnsi="Arial" w:cs="Arial"/>
                <w:color w:val="000000"/>
              </w:rPr>
              <w:t xml:space="preserve"> accreditation. Moreover, all of our TSST evaluations to date have rated our provision as outstanding. We seek to continue this and make incremental improvements to ensure the very best quality.</w:t>
            </w:r>
          </w:p>
          <w:p w14:paraId="080165EF" w14:textId="77777777" w:rsidR="002B265E" w:rsidRPr="002A43C9" w:rsidRDefault="002B265E" w:rsidP="0079499F">
            <w:pPr>
              <w:rPr>
                <w:rFonts w:ascii="Arial" w:hAnsi="Arial" w:cs="Arial"/>
                <w:color w:val="000000"/>
              </w:rPr>
            </w:pPr>
          </w:p>
          <w:p w14:paraId="38B04051" w14:textId="77777777" w:rsidR="002B265E" w:rsidRPr="002A43C9" w:rsidRDefault="002B265E" w:rsidP="0079499F">
            <w:pPr>
              <w:rPr>
                <w:rFonts w:ascii="Arial" w:hAnsi="Arial" w:cs="Arial"/>
                <w:color w:val="000000"/>
              </w:rPr>
            </w:pPr>
            <w:r w:rsidRPr="002A43C9">
              <w:rPr>
                <w:rFonts w:ascii="Arial" w:hAnsi="Arial" w:cs="Arial"/>
                <w:color w:val="000000"/>
              </w:rPr>
              <w:t xml:space="preserve">With regard to the depth of knowledge both subject and pedagogic we are in an incredibly fortunate situation with our physics departments. We have high qualified physics departments whose subject knowledge is exemplary as demonstrated, in part, through our impressive numbers for sixth form take up in these areas and our outstanding sixth form results. All of our trainers are either completing or have already completed their Masters degrees in Education. Furthermore, we also have a Doctoral Associate Tutor from MMU on staff who delivers our Masters in Education degree across the alliance. </w:t>
            </w:r>
          </w:p>
          <w:p w14:paraId="5CA029A2" w14:textId="77777777" w:rsidR="002B265E" w:rsidRPr="002A43C9" w:rsidRDefault="002B265E" w:rsidP="0079499F">
            <w:pPr>
              <w:rPr>
                <w:rFonts w:ascii="Arial" w:hAnsi="Arial" w:cs="Arial"/>
                <w:color w:val="000000"/>
              </w:rPr>
            </w:pPr>
          </w:p>
          <w:p w14:paraId="076A0D43" w14:textId="77777777" w:rsidR="002B265E" w:rsidRPr="002A43C9" w:rsidRDefault="002B265E" w:rsidP="0079499F">
            <w:pPr>
              <w:rPr>
                <w:rFonts w:ascii="Arial" w:hAnsi="Arial" w:cs="Arial"/>
                <w:color w:val="000000"/>
              </w:rPr>
            </w:pPr>
            <w:r w:rsidRPr="002A43C9">
              <w:rPr>
                <w:rFonts w:ascii="Arial" w:hAnsi="Arial" w:cs="Arial"/>
                <w:color w:val="000000"/>
              </w:rPr>
              <w:t>The programme is quality assured throughout Teaching School with scrutiny applied through the governance structure within this. This is aligned to the NCTL quality assurance and evaluation methods.</w:t>
            </w:r>
          </w:p>
          <w:p w14:paraId="0A8B7BEA" w14:textId="77777777" w:rsidR="002B265E" w:rsidRDefault="002B265E" w:rsidP="0079499F">
            <w:pPr>
              <w:rPr>
                <w:rFonts w:ascii="Arial" w:hAnsi="Arial" w:cs="Arial"/>
                <w:b/>
                <w:color w:val="000000"/>
              </w:rPr>
            </w:pPr>
          </w:p>
        </w:tc>
        <w:tc>
          <w:tcPr>
            <w:tcW w:w="2786" w:type="dxa"/>
            <w:vMerge/>
          </w:tcPr>
          <w:p w14:paraId="241D78CE" w14:textId="77777777" w:rsidR="002B265E" w:rsidRDefault="002B265E" w:rsidP="0079499F">
            <w:pPr>
              <w:rPr>
                <w:rFonts w:ascii="Arial" w:hAnsi="Arial" w:cs="Arial"/>
                <w:color w:val="000000"/>
              </w:rPr>
            </w:pPr>
          </w:p>
        </w:tc>
      </w:tr>
      <w:tr w:rsidR="002B265E" w14:paraId="2EE3B40D" w14:textId="77777777" w:rsidTr="002B265E">
        <w:trPr>
          <w:jc w:val="center"/>
        </w:trPr>
        <w:tc>
          <w:tcPr>
            <w:tcW w:w="11280" w:type="dxa"/>
            <w:shd w:val="clear" w:color="auto" w:fill="D9D9D9" w:themeFill="background1" w:themeFillShade="D9"/>
          </w:tcPr>
          <w:p w14:paraId="76579B6A" w14:textId="77777777" w:rsidR="002B265E" w:rsidRDefault="002B265E" w:rsidP="0079499F">
            <w:pPr>
              <w:rPr>
                <w:rFonts w:ascii="Arial" w:hAnsi="Arial" w:cs="Arial"/>
                <w:b/>
                <w:color w:val="000000"/>
              </w:rPr>
            </w:pPr>
            <w:r>
              <w:rPr>
                <w:rFonts w:ascii="Arial" w:hAnsi="Arial" w:cs="Arial"/>
                <w:b/>
                <w:color w:val="000000"/>
              </w:rPr>
              <w:t>Individualisation for Participants</w:t>
            </w:r>
          </w:p>
        </w:tc>
        <w:tc>
          <w:tcPr>
            <w:tcW w:w="2786" w:type="dxa"/>
            <w:vMerge w:val="restart"/>
          </w:tcPr>
          <w:p w14:paraId="19F23622" w14:textId="77777777" w:rsidR="002B265E" w:rsidRDefault="002B265E" w:rsidP="0079499F">
            <w:pPr>
              <w:rPr>
                <w:rFonts w:ascii="Arial" w:hAnsi="Arial" w:cs="Arial"/>
                <w:color w:val="000000"/>
              </w:rPr>
            </w:pPr>
            <w:r>
              <w:rPr>
                <w:rFonts w:ascii="Arial" w:hAnsi="Arial" w:cs="Arial"/>
                <w:color w:val="000000"/>
              </w:rPr>
              <w:t>Mention any separate routes possible, and how those routes are decided.</w:t>
            </w:r>
          </w:p>
          <w:p w14:paraId="7C137D4E" w14:textId="77777777" w:rsidR="002B265E" w:rsidRDefault="002B265E" w:rsidP="0079499F">
            <w:pPr>
              <w:rPr>
                <w:rFonts w:ascii="Arial" w:hAnsi="Arial" w:cs="Arial"/>
                <w:color w:val="000000"/>
              </w:rPr>
            </w:pPr>
          </w:p>
        </w:tc>
      </w:tr>
      <w:tr w:rsidR="002B265E" w14:paraId="49C28A96" w14:textId="77777777" w:rsidTr="002B265E">
        <w:trPr>
          <w:jc w:val="center"/>
        </w:trPr>
        <w:tc>
          <w:tcPr>
            <w:tcW w:w="11280" w:type="dxa"/>
          </w:tcPr>
          <w:p w14:paraId="707F2133" w14:textId="77777777" w:rsidR="002B265E" w:rsidRDefault="002B265E" w:rsidP="0079499F">
            <w:pPr>
              <w:rPr>
                <w:rFonts w:ascii="Arial" w:hAnsi="Arial" w:cs="Arial"/>
                <w:b/>
                <w:color w:val="000000"/>
              </w:rPr>
            </w:pPr>
          </w:p>
          <w:p w14:paraId="5829907F" w14:textId="77777777" w:rsidR="002B265E" w:rsidRDefault="002B265E" w:rsidP="0079499F">
            <w:pPr>
              <w:rPr>
                <w:rFonts w:ascii="Arial" w:hAnsi="Arial" w:cs="Arial"/>
                <w:color w:val="000000"/>
              </w:rPr>
            </w:pPr>
            <w:r w:rsidRPr="003556EF">
              <w:rPr>
                <w:rFonts w:ascii="Arial" w:hAnsi="Arial" w:cs="Arial"/>
                <w:color w:val="000000"/>
              </w:rPr>
              <w:t>All course attendees are encouraged to come for at least one observation day</w:t>
            </w:r>
            <w:r>
              <w:rPr>
                <w:rFonts w:ascii="Arial" w:hAnsi="Arial" w:cs="Arial"/>
                <w:color w:val="000000"/>
              </w:rPr>
              <w:t xml:space="preserve"> (two are available)</w:t>
            </w:r>
            <w:r w:rsidRPr="003556EF">
              <w:rPr>
                <w:rFonts w:ascii="Arial" w:hAnsi="Arial" w:cs="Arial"/>
                <w:color w:val="000000"/>
              </w:rPr>
              <w:t xml:space="preserve"> shadowing various physics teachers in the school. </w:t>
            </w:r>
            <w:r>
              <w:rPr>
                <w:rFonts w:ascii="Arial" w:hAnsi="Arial" w:cs="Arial"/>
                <w:color w:val="000000"/>
              </w:rPr>
              <w:t>D</w:t>
            </w:r>
            <w:r w:rsidRPr="003556EF">
              <w:rPr>
                <w:rFonts w:ascii="Arial" w:hAnsi="Arial" w:cs="Arial"/>
                <w:color w:val="000000"/>
              </w:rPr>
              <w:t xml:space="preserve">econstructing the </w:t>
            </w:r>
            <w:r>
              <w:rPr>
                <w:rFonts w:ascii="Arial" w:hAnsi="Arial" w:cs="Arial"/>
                <w:color w:val="000000"/>
              </w:rPr>
              <w:t>activities</w:t>
            </w:r>
            <w:r w:rsidRPr="003556EF">
              <w:rPr>
                <w:rFonts w:ascii="Arial" w:hAnsi="Arial" w:cs="Arial"/>
                <w:color w:val="000000"/>
              </w:rPr>
              <w:t xml:space="preserve"> within the observed lessons is a key element of this and is carried out on a one to one basis. The Return to Teaching participa</w:t>
            </w:r>
            <w:r>
              <w:rPr>
                <w:rFonts w:ascii="Arial" w:hAnsi="Arial" w:cs="Arial"/>
                <w:color w:val="000000"/>
              </w:rPr>
              <w:t xml:space="preserve">nts take great advantage of these opportunities. Those participants who </w:t>
            </w:r>
            <w:r>
              <w:rPr>
                <w:rFonts w:ascii="Arial" w:hAnsi="Arial" w:cs="Arial"/>
                <w:color w:val="000000"/>
              </w:rPr>
              <w:lastRenderedPageBreak/>
              <w:t>take advantage of more than one observation day get the opportunity to team plan/teach tasks.</w:t>
            </w:r>
          </w:p>
          <w:p w14:paraId="4D99326D" w14:textId="77777777" w:rsidR="002B265E" w:rsidRDefault="002B265E" w:rsidP="0079499F">
            <w:pPr>
              <w:rPr>
                <w:rFonts w:ascii="Arial" w:hAnsi="Arial" w:cs="Arial"/>
                <w:color w:val="000000"/>
              </w:rPr>
            </w:pPr>
          </w:p>
          <w:p w14:paraId="093054B8" w14:textId="77777777" w:rsidR="002B265E" w:rsidRDefault="002B265E" w:rsidP="0079499F">
            <w:pPr>
              <w:rPr>
                <w:rFonts w:ascii="Arial" w:hAnsi="Arial" w:cs="Arial"/>
                <w:b/>
                <w:color w:val="000000"/>
              </w:rPr>
            </w:pPr>
            <w:r>
              <w:rPr>
                <w:rFonts w:ascii="Arial" w:hAnsi="Arial" w:cs="Arial"/>
                <w:color w:val="000000"/>
              </w:rPr>
              <w:t xml:space="preserve">Further to this additional time is dedicated to address areas of difficulty that have been encountered. Much of this happens on the day but with follow up support either provided online or directed online through </w:t>
            </w:r>
            <w:proofErr w:type="spellStart"/>
            <w:r>
              <w:rPr>
                <w:rFonts w:ascii="Arial" w:hAnsi="Arial" w:cs="Arial"/>
                <w:color w:val="000000"/>
              </w:rPr>
              <w:t>IoP</w:t>
            </w:r>
            <w:proofErr w:type="spellEnd"/>
            <w:r>
              <w:rPr>
                <w:rFonts w:ascii="Arial" w:hAnsi="Arial" w:cs="Arial"/>
                <w:color w:val="000000"/>
              </w:rPr>
              <w:t xml:space="preserve"> units.</w:t>
            </w:r>
          </w:p>
          <w:p w14:paraId="1E2ED782" w14:textId="77777777" w:rsidR="002B265E" w:rsidRDefault="002B265E" w:rsidP="0079499F">
            <w:pPr>
              <w:rPr>
                <w:rFonts w:ascii="Arial" w:hAnsi="Arial" w:cs="Arial"/>
                <w:b/>
                <w:color w:val="000000"/>
              </w:rPr>
            </w:pPr>
          </w:p>
          <w:p w14:paraId="060E66B4" w14:textId="77777777" w:rsidR="002B265E" w:rsidRDefault="002B265E" w:rsidP="0079499F">
            <w:pPr>
              <w:rPr>
                <w:rFonts w:ascii="Arial" w:hAnsi="Arial" w:cs="Arial"/>
                <w:b/>
                <w:color w:val="000000"/>
              </w:rPr>
            </w:pPr>
          </w:p>
        </w:tc>
        <w:tc>
          <w:tcPr>
            <w:tcW w:w="2786" w:type="dxa"/>
            <w:vMerge/>
          </w:tcPr>
          <w:p w14:paraId="7186BE03" w14:textId="77777777" w:rsidR="002B265E" w:rsidRDefault="002B265E" w:rsidP="0079499F">
            <w:pPr>
              <w:rPr>
                <w:rFonts w:ascii="Arial" w:hAnsi="Arial" w:cs="Arial"/>
                <w:color w:val="000000"/>
              </w:rPr>
            </w:pPr>
          </w:p>
        </w:tc>
      </w:tr>
      <w:tr w:rsidR="002B265E" w14:paraId="0B3A6264" w14:textId="77777777" w:rsidTr="002B265E">
        <w:trPr>
          <w:jc w:val="center"/>
        </w:trPr>
        <w:tc>
          <w:tcPr>
            <w:tcW w:w="11280" w:type="dxa"/>
            <w:shd w:val="clear" w:color="auto" w:fill="D9D9D9" w:themeFill="background1" w:themeFillShade="D9"/>
          </w:tcPr>
          <w:p w14:paraId="474B7A74" w14:textId="77777777" w:rsidR="002B265E" w:rsidRDefault="002B265E" w:rsidP="0079499F">
            <w:pPr>
              <w:rPr>
                <w:rFonts w:ascii="Arial" w:hAnsi="Arial" w:cs="Arial"/>
                <w:b/>
                <w:color w:val="000000"/>
              </w:rPr>
            </w:pPr>
            <w:r>
              <w:rPr>
                <w:rFonts w:ascii="Arial" w:hAnsi="Arial" w:cs="Arial"/>
                <w:b/>
                <w:color w:val="000000"/>
              </w:rPr>
              <w:lastRenderedPageBreak/>
              <w:t>Course Evaluation Mechanism</w:t>
            </w:r>
          </w:p>
        </w:tc>
        <w:tc>
          <w:tcPr>
            <w:tcW w:w="2786" w:type="dxa"/>
            <w:vMerge w:val="restart"/>
          </w:tcPr>
          <w:p w14:paraId="35A58570" w14:textId="77777777" w:rsidR="002B265E" w:rsidRDefault="002B265E" w:rsidP="0079499F">
            <w:pPr>
              <w:rPr>
                <w:rFonts w:ascii="Arial" w:hAnsi="Arial" w:cs="Arial"/>
                <w:color w:val="000000"/>
              </w:rPr>
            </w:pPr>
            <w:r>
              <w:rPr>
                <w:rFonts w:ascii="Arial" w:hAnsi="Arial" w:cs="Arial"/>
                <w:color w:val="000000"/>
              </w:rPr>
              <w:t xml:space="preserve">Mention evaluation by participants, or external body, if you intend to publish survey results etc. </w:t>
            </w:r>
          </w:p>
          <w:p w14:paraId="29FCF69A" w14:textId="77777777" w:rsidR="002B265E" w:rsidRDefault="002B265E" w:rsidP="0079499F">
            <w:pPr>
              <w:rPr>
                <w:rFonts w:ascii="Arial" w:hAnsi="Arial" w:cs="Arial"/>
                <w:color w:val="000000"/>
              </w:rPr>
            </w:pPr>
          </w:p>
        </w:tc>
      </w:tr>
      <w:tr w:rsidR="002B265E" w14:paraId="58459E08" w14:textId="77777777" w:rsidTr="002B265E">
        <w:trPr>
          <w:jc w:val="center"/>
        </w:trPr>
        <w:tc>
          <w:tcPr>
            <w:tcW w:w="11280" w:type="dxa"/>
          </w:tcPr>
          <w:p w14:paraId="59DD4D8D" w14:textId="77777777" w:rsidR="002B265E" w:rsidRPr="002A43C9" w:rsidRDefault="002B265E" w:rsidP="0079499F">
            <w:pPr>
              <w:rPr>
                <w:rFonts w:ascii="Arial" w:hAnsi="Arial" w:cs="Arial"/>
                <w:color w:val="000000"/>
              </w:rPr>
            </w:pPr>
          </w:p>
          <w:p w14:paraId="19F4EF0B" w14:textId="77777777" w:rsidR="002B265E" w:rsidRPr="002A43C9" w:rsidRDefault="002B265E" w:rsidP="0079499F">
            <w:pPr>
              <w:rPr>
                <w:rFonts w:ascii="Arial" w:hAnsi="Arial" w:cs="Arial"/>
                <w:color w:val="000000"/>
              </w:rPr>
            </w:pPr>
            <w:r w:rsidRPr="002A43C9">
              <w:rPr>
                <w:rFonts w:ascii="Arial" w:hAnsi="Arial" w:cs="Arial"/>
                <w:color w:val="000000"/>
              </w:rPr>
              <w:t>Initial baselin</w:t>
            </w:r>
            <w:r>
              <w:rPr>
                <w:rFonts w:ascii="Arial" w:hAnsi="Arial" w:cs="Arial"/>
                <w:color w:val="000000"/>
              </w:rPr>
              <w:t>ing</w:t>
            </w:r>
            <w:r w:rsidRPr="002A43C9">
              <w:rPr>
                <w:rFonts w:ascii="Arial" w:hAnsi="Arial" w:cs="Arial"/>
                <w:color w:val="000000"/>
              </w:rPr>
              <w:t xml:space="preserve"> </w:t>
            </w:r>
            <w:r>
              <w:rPr>
                <w:rFonts w:ascii="Arial" w:hAnsi="Arial" w:cs="Arial"/>
                <w:color w:val="000000"/>
              </w:rPr>
              <w:t xml:space="preserve">using the </w:t>
            </w:r>
            <w:proofErr w:type="spellStart"/>
            <w:r>
              <w:rPr>
                <w:rFonts w:ascii="Arial" w:hAnsi="Arial" w:cs="Arial"/>
                <w:color w:val="000000"/>
              </w:rPr>
              <w:t>IoP</w:t>
            </w:r>
            <w:proofErr w:type="spellEnd"/>
            <w:r>
              <w:rPr>
                <w:rFonts w:ascii="Arial" w:hAnsi="Arial" w:cs="Arial"/>
                <w:color w:val="000000"/>
              </w:rPr>
              <w:t xml:space="preserve"> diagnostic assessments</w:t>
            </w:r>
            <w:r w:rsidRPr="002A43C9">
              <w:rPr>
                <w:rFonts w:ascii="Arial" w:hAnsi="Arial" w:cs="Arial"/>
                <w:color w:val="000000"/>
              </w:rPr>
              <w:t xml:space="preserve"> </w:t>
            </w:r>
            <w:r>
              <w:rPr>
                <w:rFonts w:ascii="Arial" w:hAnsi="Arial" w:cs="Arial"/>
                <w:color w:val="000000"/>
              </w:rPr>
              <w:t>are carried out to determine the actual subject knowledge. S</w:t>
            </w:r>
            <w:r w:rsidRPr="002A43C9">
              <w:rPr>
                <w:rFonts w:ascii="Arial" w:hAnsi="Arial" w:cs="Arial"/>
                <w:color w:val="000000"/>
              </w:rPr>
              <w:t xml:space="preserve">ubject delivery confidence </w:t>
            </w:r>
            <w:r>
              <w:rPr>
                <w:rFonts w:ascii="Arial" w:hAnsi="Arial" w:cs="Arial"/>
                <w:color w:val="000000"/>
              </w:rPr>
              <w:t>is</w:t>
            </w:r>
            <w:r w:rsidRPr="002A43C9">
              <w:rPr>
                <w:rFonts w:ascii="Arial" w:hAnsi="Arial" w:cs="Arial"/>
                <w:color w:val="000000"/>
              </w:rPr>
              <w:t xml:space="preserve"> established through a series </w:t>
            </w:r>
            <w:r>
              <w:rPr>
                <w:rFonts w:ascii="Arial" w:hAnsi="Arial" w:cs="Arial"/>
                <w:color w:val="000000"/>
              </w:rPr>
              <w:t xml:space="preserve">initial topic based discussions/tasks at the commencement of the </w:t>
            </w:r>
            <w:r w:rsidRPr="002A43C9">
              <w:rPr>
                <w:rFonts w:ascii="Arial" w:hAnsi="Arial" w:cs="Arial"/>
                <w:color w:val="000000"/>
              </w:rPr>
              <w:t xml:space="preserve">programme. These </w:t>
            </w:r>
            <w:r>
              <w:rPr>
                <w:rFonts w:ascii="Arial" w:hAnsi="Arial" w:cs="Arial"/>
                <w:color w:val="000000"/>
              </w:rPr>
              <w:t xml:space="preserve">are </w:t>
            </w:r>
            <w:r w:rsidRPr="002A43C9">
              <w:rPr>
                <w:rFonts w:ascii="Arial" w:hAnsi="Arial" w:cs="Arial"/>
                <w:color w:val="000000"/>
              </w:rPr>
              <w:t xml:space="preserve">used as a diagnostic tool to establish cohort and individual need. These </w:t>
            </w:r>
            <w:r>
              <w:rPr>
                <w:rFonts w:ascii="Arial" w:hAnsi="Arial" w:cs="Arial"/>
                <w:color w:val="000000"/>
              </w:rPr>
              <w:t>assessments are then</w:t>
            </w:r>
            <w:r w:rsidRPr="002A43C9">
              <w:rPr>
                <w:rFonts w:ascii="Arial" w:hAnsi="Arial" w:cs="Arial"/>
                <w:color w:val="000000"/>
              </w:rPr>
              <w:t xml:space="preserve"> repeated at the end of the programme prior to </w:t>
            </w:r>
            <w:r>
              <w:rPr>
                <w:rFonts w:ascii="Arial" w:hAnsi="Arial" w:cs="Arial"/>
                <w:color w:val="000000"/>
              </w:rPr>
              <w:t>completion</w:t>
            </w:r>
            <w:r w:rsidRPr="002A43C9">
              <w:rPr>
                <w:rFonts w:ascii="Arial" w:hAnsi="Arial" w:cs="Arial"/>
                <w:color w:val="000000"/>
              </w:rPr>
              <w:t xml:space="preserve"> to quantitatively evaluate progress.</w:t>
            </w:r>
          </w:p>
          <w:p w14:paraId="64834426" w14:textId="77777777" w:rsidR="002B265E" w:rsidRPr="002A43C9" w:rsidRDefault="002B265E" w:rsidP="0079499F">
            <w:pPr>
              <w:rPr>
                <w:rFonts w:ascii="Arial" w:hAnsi="Arial" w:cs="Arial"/>
                <w:color w:val="000000"/>
              </w:rPr>
            </w:pPr>
          </w:p>
          <w:p w14:paraId="1ADA46C4" w14:textId="77777777" w:rsidR="002B265E" w:rsidRPr="002A43C9" w:rsidRDefault="002B265E" w:rsidP="0079499F">
            <w:pPr>
              <w:rPr>
                <w:rFonts w:ascii="Arial" w:hAnsi="Arial" w:cs="Arial"/>
                <w:color w:val="000000"/>
              </w:rPr>
            </w:pPr>
            <w:r w:rsidRPr="002A43C9">
              <w:rPr>
                <w:rFonts w:ascii="Arial" w:hAnsi="Arial" w:cs="Arial"/>
                <w:color w:val="000000"/>
              </w:rPr>
              <w:t>For serving teachers an aspect of their commitment to participate in the programme involve</w:t>
            </w:r>
            <w:r>
              <w:rPr>
                <w:rFonts w:ascii="Arial" w:hAnsi="Arial" w:cs="Arial"/>
                <w:color w:val="000000"/>
              </w:rPr>
              <w:t>s</w:t>
            </w:r>
            <w:r w:rsidRPr="002A43C9">
              <w:rPr>
                <w:rFonts w:ascii="Arial" w:hAnsi="Arial" w:cs="Arial"/>
                <w:color w:val="000000"/>
              </w:rPr>
              <w:t xml:space="preserve"> the agreement to provide longitudinal tracking of their pupil outcomes both before participating but also up to 2 years after. In addition, long term evaluative data </w:t>
            </w:r>
            <w:r>
              <w:rPr>
                <w:rFonts w:ascii="Arial" w:hAnsi="Arial" w:cs="Arial"/>
                <w:color w:val="000000"/>
              </w:rPr>
              <w:t xml:space="preserve">is </w:t>
            </w:r>
            <w:r w:rsidRPr="002A43C9">
              <w:rPr>
                <w:rFonts w:ascii="Arial" w:hAnsi="Arial" w:cs="Arial"/>
                <w:color w:val="000000"/>
              </w:rPr>
              <w:t xml:space="preserve">collected from participants, line managers and </w:t>
            </w:r>
            <w:proofErr w:type="spellStart"/>
            <w:r w:rsidRPr="002A43C9">
              <w:rPr>
                <w:rFonts w:ascii="Arial" w:hAnsi="Arial" w:cs="Arial"/>
                <w:color w:val="000000"/>
              </w:rPr>
              <w:t>headt</w:t>
            </w:r>
            <w:bookmarkStart w:id="0" w:name="_GoBack"/>
            <w:bookmarkEnd w:id="0"/>
            <w:r w:rsidRPr="002A43C9">
              <w:rPr>
                <w:rFonts w:ascii="Arial" w:hAnsi="Arial" w:cs="Arial"/>
                <w:color w:val="000000"/>
              </w:rPr>
              <w:t>eachers</w:t>
            </w:r>
            <w:proofErr w:type="spellEnd"/>
            <w:r w:rsidRPr="002A43C9">
              <w:rPr>
                <w:rFonts w:ascii="Arial" w:hAnsi="Arial" w:cs="Arial"/>
                <w:color w:val="000000"/>
              </w:rPr>
              <w:t xml:space="preserve"> to determine qualitative impact of the programme.</w:t>
            </w:r>
          </w:p>
          <w:p w14:paraId="42D98254" w14:textId="77777777" w:rsidR="002B265E" w:rsidRPr="002A43C9" w:rsidRDefault="002B265E" w:rsidP="0079499F">
            <w:pPr>
              <w:rPr>
                <w:rFonts w:ascii="Arial" w:hAnsi="Arial" w:cs="Arial"/>
                <w:color w:val="000000"/>
              </w:rPr>
            </w:pPr>
          </w:p>
          <w:p w14:paraId="2D69A20A" w14:textId="77777777" w:rsidR="002B265E" w:rsidRDefault="002B265E" w:rsidP="0079499F">
            <w:pPr>
              <w:rPr>
                <w:rFonts w:ascii="Arial" w:hAnsi="Arial" w:cs="Arial"/>
                <w:color w:val="000000"/>
              </w:rPr>
            </w:pPr>
            <w:r w:rsidRPr="002A43C9">
              <w:rPr>
                <w:rFonts w:ascii="Arial" w:hAnsi="Arial" w:cs="Arial"/>
                <w:color w:val="000000"/>
              </w:rPr>
              <w:t xml:space="preserve">All of the planned evaluative aspects of the programme </w:t>
            </w:r>
            <w:r>
              <w:rPr>
                <w:rFonts w:ascii="Arial" w:hAnsi="Arial" w:cs="Arial"/>
                <w:color w:val="000000"/>
              </w:rPr>
              <w:t xml:space="preserve">are </w:t>
            </w:r>
            <w:r w:rsidRPr="002A43C9">
              <w:rPr>
                <w:rFonts w:ascii="Arial" w:hAnsi="Arial" w:cs="Arial"/>
                <w:color w:val="000000"/>
              </w:rPr>
              <w:t>informed by impact assessment practice</w:t>
            </w:r>
            <w:r>
              <w:rPr>
                <w:rFonts w:ascii="Arial" w:hAnsi="Arial" w:cs="Arial"/>
                <w:color w:val="000000"/>
              </w:rPr>
              <w:t xml:space="preserve"> and shared with the governing board of the Teaching School.</w:t>
            </w:r>
          </w:p>
          <w:p w14:paraId="487A2516" w14:textId="77777777" w:rsidR="002B265E" w:rsidRPr="002A43C9" w:rsidRDefault="002B265E" w:rsidP="0079499F">
            <w:pPr>
              <w:rPr>
                <w:rFonts w:ascii="Arial" w:hAnsi="Arial" w:cs="Arial"/>
                <w:color w:val="000000"/>
              </w:rPr>
            </w:pPr>
          </w:p>
        </w:tc>
        <w:tc>
          <w:tcPr>
            <w:tcW w:w="2786" w:type="dxa"/>
            <w:vMerge/>
          </w:tcPr>
          <w:p w14:paraId="10ED9376" w14:textId="77777777" w:rsidR="002B265E" w:rsidRDefault="002B265E" w:rsidP="0079499F">
            <w:pPr>
              <w:rPr>
                <w:rFonts w:ascii="Arial" w:hAnsi="Arial" w:cs="Arial"/>
                <w:color w:val="000000"/>
              </w:rPr>
            </w:pPr>
          </w:p>
        </w:tc>
      </w:tr>
      <w:tr w:rsidR="002B265E" w14:paraId="682A5AA2" w14:textId="77777777" w:rsidTr="002B265E">
        <w:trPr>
          <w:jc w:val="center"/>
        </w:trPr>
        <w:tc>
          <w:tcPr>
            <w:tcW w:w="11280" w:type="dxa"/>
            <w:shd w:val="clear" w:color="auto" w:fill="D9D9D9" w:themeFill="background1" w:themeFillShade="D9"/>
          </w:tcPr>
          <w:p w14:paraId="01CC7CA4" w14:textId="77777777" w:rsidR="002B265E" w:rsidRDefault="002B265E" w:rsidP="0079499F">
            <w:pPr>
              <w:rPr>
                <w:rFonts w:ascii="Arial" w:hAnsi="Arial" w:cs="Arial"/>
                <w:b/>
                <w:color w:val="000000"/>
              </w:rPr>
            </w:pPr>
            <w:r>
              <w:rPr>
                <w:rFonts w:ascii="Arial" w:hAnsi="Arial" w:cs="Arial"/>
                <w:b/>
                <w:color w:val="000000"/>
              </w:rPr>
              <w:t>Lifelong Learning of Participants</w:t>
            </w:r>
          </w:p>
        </w:tc>
        <w:tc>
          <w:tcPr>
            <w:tcW w:w="2786" w:type="dxa"/>
            <w:vMerge w:val="restart"/>
          </w:tcPr>
          <w:p w14:paraId="1CD649FD" w14:textId="77777777" w:rsidR="002B265E" w:rsidRDefault="002B265E" w:rsidP="0079499F">
            <w:pPr>
              <w:rPr>
                <w:rFonts w:ascii="Arial" w:hAnsi="Arial" w:cs="Arial"/>
                <w:color w:val="000000"/>
              </w:rPr>
            </w:pPr>
            <w:r>
              <w:rPr>
                <w:rFonts w:ascii="Arial" w:hAnsi="Arial" w:cs="Arial"/>
                <w:color w:val="000000"/>
              </w:rPr>
              <w:t xml:space="preserve">The TSST courses are inevitably of limited duration. Explain how participants are enabled to acquire the skills for autonomous learning beyond the course itself. </w:t>
            </w:r>
          </w:p>
          <w:p w14:paraId="63E14168" w14:textId="77777777" w:rsidR="002B265E" w:rsidRDefault="002B265E" w:rsidP="0079499F">
            <w:pPr>
              <w:rPr>
                <w:rFonts w:ascii="Arial" w:hAnsi="Arial" w:cs="Arial"/>
                <w:color w:val="000000"/>
              </w:rPr>
            </w:pPr>
          </w:p>
        </w:tc>
      </w:tr>
      <w:tr w:rsidR="002B265E" w14:paraId="23D707A4" w14:textId="77777777" w:rsidTr="002B265E">
        <w:trPr>
          <w:jc w:val="center"/>
        </w:trPr>
        <w:tc>
          <w:tcPr>
            <w:tcW w:w="11280" w:type="dxa"/>
          </w:tcPr>
          <w:p w14:paraId="3BE3EFEA" w14:textId="77777777" w:rsidR="002B265E" w:rsidRDefault="002B265E" w:rsidP="0079499F">
            <w:pPr>
              <w:rPr>
                <w:rFonts w:ascii="Arial" w:hAnsi="Arial" w:cs="Arial"/>
                <w:color w:val="000000"/>
              </w:rPr>
            </w:pPr>
          </w:p>
          <w:p w14:paraId="3277AF89" w14:textId="77777777" w:rsidR="002B265E" w:rsidRDefault="002B265E" w:rsidP="0079499F">
            <w:pPr>
              <w:rPr>
                <w:rFonts w:ascii="Arial" w:hAnsi="Arial" w:cs="Arial"/>
                <w:color w:val="000000"/>
              </w:rPr>
            </w:pPr>
            <w:r w:rsidRPr="003556EF">
              <w:rPr>
                <w:rFonts w:ascii="Arial" w:hAnsi="Arial" w:cs="Arial"/>
                <w:color w:val="000000"/>
              </w:rPr>
              <w:t>The TSST course aims to show that key physics concepts can be understood and explained by any teacher of science. To build on this we want participants to use this as a foundation to build their physics knowledge</w:t>
            </w:r>
            <w:r>
              <w:rPr>
                <w:rFonts w:ascii="Arial" w:hAnsi="Arial" w:cs="Arial"/>
                <w:color w:val="000000"/>
              </w:rPr>
              <w:t xml:space="preserve"> &amp; pedagogy</w:t>
            </w:r>
            <w:r w:rsidRPr="003556EF">
              <w:rPr>
                <w:rFonts w:ascii="Arial" w:hAnsi="Arial" w:cs="Arial"/>
                <w:color w:val="000000"/>
              </w:rPr>
              <w:t xml:space="preserve"> and be open to the idea of doing some research or asking for help.</w:t>
            </w:r>
          </w:p>
          <w:p w14:paraId="3495F835" w14:textId="77777777" w:rsidR="002B265E" w:rsidRPr="003556EF" w:rsidRDefault="002B265E" w:rsidP="0079499F">
            <w:pPr>
              <w:rPr>
                <w:rFonts w:ascii="Arial" w:hAnsi="Arial" w:cs="Arial"/>
                <w:color w:val="000000"/>
              </w:rPr>
            </w:pPr>
          </w:p>
          <w:p w14:paraId="785FD022" w14:textId="071008AA" w:rsidR="002B265E" w:rsidRDefault="002B265E" w:rsidP="0079499F">
            <w:pPr>
              <w:rPr>
                <w:rFonts w:ascii="Arial" w:hAnsi="Arial" w:cs="Arial"/>
                <w:b/>
                <w:color w:val="000000"/>
              </w:rPr>
            </w:pPr>
            <w:r w:rsidRPr="003556EF">
              <w:rPr>
                <w:rFonts w:ascii="Arial" w:hAnsi="Arial" w:cs="Arial"/>
                <w:color w:val="000000"/>
              </w:rPr>
              <w:t>Participants are asked to reflect on their learning and practice while the course is taking place.</w:t>
            </w:r>
            <w:r>
              <w:rPr>
                <w:rFonts w:ascii="Arial" w:hAnsi="Arial" w:cs="Arial"/>
                <w:color w:val="000000"/>
              </w:rPr>
              <w:t xml:space="preserve"> Further access to ongoing professional learning is encouraged and signposted. For instance as part of the TSST programme participants are supported in a unit of the </w:t>
            </w:r>
            <w:proofErr w:type="gramStart"/>
            <w:r>
              <w:rPr>
                <w:rFonts w:ascii="Arial" w:hAnsi="Arial" w:cs="Arial"/>
                <w:color w:val="000000"/>
              </w:rPr>
              <w:t>MSc(</w:t>
            </w:r>
            <w:proofErr w:type="gramEnd"/>
            <w:r>
              <w:rPr>
                <w:rFonts w:ascii="Arial" w:hAnsi="Arial" w:cs="Arial"/>
                <w:color w:val="000000"/>
              </w:rPr>
              <w:t xml:space="preserve">STEM) programme at MMU. They are also provided with exemplars of practice through the </w:t>
            </w:r>
            <w:proofErr w:type="spellStart"/>
            <w:r>
              <w:rPr>
                <w:rFonts w:ascii="Arial" w:hAnsi="Arial" w:cs="Arial"/>
                <w:color w:val="000000"/>
              </w:rPr>
              <w:t>IoP</w:t>
            </w:r>
            <w:proofErr w:type="spellEnd"/>
            <w:r>
              <w:rPr>
                <w:rFonts w:ascii="Arial" w:hAnsi="Arial" w:cs="Arial"/>
                <w:color w:val="000000"/>
              </w:rPr>
              <w:t xml:space="preserve"> Stimulating Physics Network with the opportunity of hosting a SPN event at their workplace to further embed into the departmental work. This is not a one off but offered over a period of time.</w:t>
            </w:r>
            <w:r>
              <w:rPr>
                <w:rFonts w:ascii="Arial" w:hAnsi="Arial" w:cs="Arial"/>
                <w:b/>
                <w:color w:val="000000"/>
              </w:rPr>
              <w:t xml:space="preserve"> </w:t>
            </w:r>
          </w:p>
        </w:tc>
        <w:tc>
          <w:tcPr>
            <w:tcW w:w="2786" w:type="dxa"/>
            <w:vMerge/>
          </w:tcPr>
          <w:p w14:paraId="0EC0A21D" w14:textId="77777777" w:rsidR="002B265E" w:rsidRDefault="002B265E" w:rsidP="0079499F">
            <w:pPr>
              <w:rPr>
                <w:rFonts w:ascii="Arial" w:hAnsi="Arial" w:cs="Arial"/>
                <w:color w:val="000000"/>
              </w:rPr>
            </w:pPr>
          </w:p>
        </w:tc>
      </w:tr>
    </w:tbl>
    <w:p w14:paraId="202014C0" w14:textId="77777777" w:rsidR="001B543F" w:rsidRPr="00056C4F" w:rsidRDefault="001B543F" w:rsidP="00D33BE7">
      <w:pPr>
        <w:jc w:val="center"/>
        <w:rPr>
          <w:rFonts w:ascii="Arial" w:hAnsi="Arial" w:cs="Arial"/>
          <w:b/>
          <w:sz w:val="24"/>
          <w:szCs w:val="24"/>
        </w:rPr>
      </w:pPr>
    </w:p>
    <w:p w14:paraId="6B82BC81" w14:textId="77777777" w:rsidR="00507B8A" w:rsidRPr="006F4A41" w:rsidRDefault="00507B8A">
      <w:pPr>
        <w:rPr>
          <w:rFonts w:ascii="Arial" w:hAnsi="Arial" w:cs="Arial"/>
        </w:rPr>
      </w:pPr>
    </w:p>
    <w:sectPr w:rsidR="00507B8A" w:rsidRPr="006F4A41" w:rsidSect="00D33BE7">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B6E63"/>
    <w:multiLevelType w:val="hybridMultilevel"/>
    <w:tmpl w:val="63C4EDCA"/>
    <w:lvl w:ilvl="0" w:tplc="5A7CAB32">
      <w:numFmt w:val="bullet"/>
      <w:lvlText w:val="•"/>
      <w:lvlJc w:val="left"/>
      <w:pPr>
        <w:ind w:left="780" w:hanging="78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56C4F"/>
    <w:rsid w:val="00076B10"/>
    <w:rsid w:val="001B543F"/>
    <w:rsid w:val="001C7E62"/>
    <w:rsid w:val="001F1179"/>
    <w:rsid w:val="00245B99"/>
    <w:rsid w:val="002751A9"/>
    <w:rsid w:val="002862D9"/>
    <w:rsid w:val="002A43C9"/>
    <w:rsid w:val="002B265E"/>
    <w:rsid w:val="002B3B06"/>
    <w:rsid w:val="002F60AC"/>
    <w:rsid w:val="002F7A29"/>
    <w:rsid w:val="003556EF"/>
    <w:rsid w:val="003F7CD2"/>
    <w:rsid w:val="00401CEE"/>
    <w:rsid w:val="00507B8A"/>
    <w:rsid w:val="00606847"/>
    <w:rsid w:val="00653747"/>
    <w:rsid w:val="006F4A41"/>
    <w:rsid w:val="0079499F"/>
    <w:rsid w:val="007B79D3"/>
    <w:rsid w:val="00835E02"/>
    <w:rsid w:val="008B039B"/>
    <w:rsid w:val="00964E93"/>
    <w:rsid w:val="00975370"/>
    <w:rsid w:val="00981540"/>
    <w:rsid w:val="00A1690F"/>
    <w:rsid w:val="00A81FE0"/>
    <w:rsid w:val="00B60D4B"/>
    <w:rsid w:val="00BB12E4"/>
    <w:rsid w:val="00BB3080"/>
    <w:rsid w:val="00BD3FBC"/>
    <w:rsid w:val="00C01160"/>
    <w:rsid w:val="00C45DC4"/>
    <w:rsid w:val="00C709B4"/>
    <w:rsid w:val="00CF3D9A"/>
    <w:rsid w:val="00D20908"/>
    <w:rsid w:val="00D33BE7"/>
    <w:rsid w:val="00D44838"/>
    <w:rsid w:val="00D7531D"/>
    <w:rsid w:val="00D86782"/>
    <w:rsid w:val="00E131A0"/>
    <w:rsid w:val="00E92371"/>
    <w:rsid w:val="00F01CDE"/>
    <w:rsid w:val="00F71C18"/>
    <w:rsid w:val="00F8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ListParagraph">
    <w:name w:val="List Paragraph"/>
    <w:aliases w:val="NumberedList,Colorful List - Accent 11,Dot pt,No Spacing1,List Paragraph Char Char Char,Indicator Text,Numbered Para 1,Bullet 1,List Paragraph1,F5 List Paragraph,Bullet Points,MAIN CONTENT,List Paragraph12,Bullet Style,Normal numbered"/>
    <w:basedOn w:val="Normal"/>
    <w:link w:val="ListParagraphChar"/>
    <w:uiPriority w:val="34"/>
    <w:qFormat/>
    <w:rsid w:val="002751A9"/>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ListParagraphChar">
    <w:name w:val="List Paragraph Char"/>
    <w:aliases w:val="NumberedList Char,Colorful List - Accent 11 Char,Dot pt Char,No Spacing1 Char,List Paragraph Char Char Char Char,Indicator Text Char,Numbered Para 1 Char,Bullet 1 Char,List Paragraph1 Char,F5 List Paragraph Char,Bullet Points Char"/>
    <w:basedOn w:val="DefaultParagraphFont"/>
    <w:link w:val="ListParagraph"/>
    <w:uiPriority w:val="34"/>
    <w:qFormat/>
    <w:locked/>
    <w:rsid w:val="002751A9"/>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ListParagraph">
    <w:name w:val="List Paragraph"/>
    <w:aliases w:val="NumberedList,Colorful List - Accent 11,Dot pt,No Spacing1,List Paragraph Char Char Char,Indicator Text,Numbered Para 1,Bullet 1,List Paragraph1,F5 List Paragraph,Bullet Points,MAIN CONTENT,List Paragraph12,Bullet Style,Normal numbered"/>
    <w:basedOn w:val="Normal"/>
    <w:link w:val="ListParagraphChar"/>
    <w:uiPriority w:val="34"/>
    <w:qFormat/>
    <w:rsid w:val="002751A9"/>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ListParagraphChar">
    <w:name w:val="List Paragraph Char"/>
    <w:aliases w:val="NumberedList Char,Colorful List - Accent 11 Char,Dot pt Char,No Spacing1 Char,List Paragraph Char Char Char Char,Indicator Text Char,Numbered Para 1 Char,Bullet 1 Char,List Paragraph1 Char,F5 List Paragraph Char,Bullet Points Char"/>
    <w:basedOn w:val="DefaultParagraphFont"/>
    <w:link w:val="ListParagraph"/>
    <w:uiPriority w:val="34"/>
    <w:qFormat/>
    <w:locked/>
    <w:rsid w:val="002751A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2628">
      <w:bodyDiv w:val="1"/>
      <w:marLeft w:val="0"/>
      <w:marRight w:val="0"/>
      <w:marTop w:val="0"/>
      <w:marBottom w:val="0"/>
      <w:divBdr>
        <w:top w:val="none" w:sz="0" w:space="0" w:color="auto"/>
        <w:left w:val="none" w:sz="0" w:space="0" w:color="auto"/>
        <w:bottom w:val="none" w:sz="0" w:space="0" w:color="auto"/>
        <w:right w:val="none" w:sz="0" w:space="0" w:color="auto"/>
      </w:divBdr>
    </w:div>
    <w:div w:id="68501241">
      <w:bodyDiv w:val="1"/>
      <w:marLeft w:val="0"/>
      <w:marRight w:val="0"/>
      <w:marTop w:val="0"/>
      <w:marBottom w:val="0"/>
      <w:divBdr>
        <w:top w:val="none" w:sz="0" w:space="0" w:color="auto"/>
        <w:left w:val="none" w:sz="0" w:space="0" w:color="auto"/>
        <w:bottom w:val="none" w:sz="0" w:space="0" w:color="auto"/>
        <w:right w:val="none" w:sz="0" w:space="0" w:color="auto"/>
      </w:divBdr>
    </w:div>
    <w:div w:id="226384139">
      <w:bodyDiv w:val="1"/>
      <w:marLeft w:val="0"/>
      <w:marRight w:val="0"/>
      <w:marTop w:val="0"/>
      <w:marBottom w:val="0"/>
      <w:divBdr>
        <w:top w:val="none" w:sz="0" w:space="0" w:color="auto"/>
        <w:left w:val="none" w:sz="0" w:space="0" w:color="auto"/>
        <w:bottom w:val="none" w:sz="0" w:space="0" w:color="auto"/>
        <w:right w:val="none" w:sz="0" w:space="0" w:color="auto"/>
      </w:divBdr>
    </w:div>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435635459">
      <w:bodyDiv w:val="1"/>
      <w:marLeft w:val="0"/>
      <w:marRight w:val="0"/>
      <w:marTop w:val="0"/>
      <w:marBottom w:val="0"/>
      <w:divBdr>
        <w:top w:val="none" w:sz="0" w:space="0" w:color="auto"/>
        <w:left w:val="none" w:sz="0" w:space="0" w:color="auto"/>
        <w:bottom w:val="none" w:sz="0" w:space="0" w:color="auto"/>
        <w:right w:val="none" w:sz="0" w:space="0" w:color="auto"/>
      </w:divBdr>
    </w:div>
    <w:div w:id="648706316">
      <w:bodyDiv w:val="1"/>
      <w:marLeft w:val="0"/>
      <w:marRight w:val="0"/>
      <w:marTop w:val="0"/>
      <w:marBottom w:val="0"/>
      <w:divBdr>
        <w:top w:val="none" w:sz="0" w:space="0" w:color="auto"/>
        <w:left w:val="none" w:sz="0" w:space="0" w:color="auto"/>
        <w:bottom w:val="none" w:sz="0" w:space="0" w:color="auto"/>
        <w:right w:val="none" w:sz="0" w:space="0" w:color="auto"/>
      </w:divBdr>
    </w:div>
    <w:div w:id="683556970">
      <w:bodyDiv w:val="1"/>
      <w:marLeft w:val="0"/>
      <w:marRight w:val="0"/>
      <w:marTop w:val="0"/>
      <w:marBottom w:val="0"/>
      <w:divBdr>
        <w:top w:val="none" w:sz="0" w:space="0" w:color="auto"/>
        <w:left w:val="none" w:sz="0" w:space="0" w:color="auto"/>
        <w:bottom w:val="none" w:sz="0" w:space="0" w:color="auto"/>
        <w:right w:val="none" w:sz="0" w:space="0" w:color="auto"/>
      </w:divBdr>
    </w:div>
    <w:div w:id="786050386">
      <w:bodyDiv w:val="1"/>
      <w:marLeft w:val="0"/>
      <w:marRight w:val="0"/>
      <w:marTop w:val="0"/>
      <w:marBottom w:val="0"/>
      <w:divBdr>
        <w:top w:val="none" w:sz="0" w:space="0" w:color="auto"/>
        <w:left w:val="none" w:sz="0" w:space="0" w:color="auto"/>
        <w:bottom w:val="none" w:sz="0" w:space="0" w:color="auto"/>
        <w:right w:val="none" w:sz="0" w:space="0" w:color="auto"/>
      </w:divBdr>
    </w:div>
    <w:div w:id="1060130088">
      <w:bodyDiv w:val="1"/>
      <w:marLeft w:val="0"/>
      <w:marRight w:val="0"/>
      <w:marTop w:val="0"/>
      <w:marBottom w:val="0"/>
      <w:divBdr>
        <w:top w:val="none" w:sz="0" w:space="0" w:color="auto"/>
        <w:left w:val="none" w:sz="0" w:space="0" w:color="auto"/>
        <w:bottom w:val="none" w:sz="0" w:space="0" w:color="auto"/>
        <w:right w:val="none" w:sz="0" w:space="0" w:color="auto"/>
      </w:divBdr>
    </w:div>
    <w:div w:id="1121999871">
      <w:bodyDiv w:val="1"/>
      <w:marLeft w:val="0"/>
      <w:marRight w:val="0"/>
      <w:marTop w:val="0"/>
      <w:marBottom w:val="0"/>
      <w:divBdr>
        <w:top w:val="none" w:sz="0" w:space="0" w:color="auto"/>
        <w:left w:val="none" w:sz="0" w:space="0" w:color="auto"/>
        <w:bottom w:val="none" w:sz="0" w:space="0" w:color="auto"/>
        <w:right w:val="none" w:sz="0" w:space="0" w:color="auto"/>
      </w:divBdr>
    </w:div>
    <w:div w:id="1282760456">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627007719">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 w:id="209289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16a0fcbdf5048b8bae97ca465144b5f xmlns="8306dee7-2a66-4e76-9bc9-b17c49811503">
      <Terms xmlns="http://schemas.microsoft.com/office/infopath/2007/PartnerControls"/>
    </m16a0fcbdf5048b8bae97ca465144b5f>
    <h4353009ac8f49cab6629cd2b92d83cc xmlns="8306dee7-2a66-4e76-9bc9-b17c49811503">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h4353009ac8f49cab6629cd2b92d83cc>
    <h5181134883947a99a38d116ffff0102 xmlns="194f479e-3c8e-48ee-9e69-9638d00c8dff">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8a55f59b-7d94-44dd-a344-986d47acf947</TermId>
        </TermInfo>
      </Terms>
    </h5181134883947a99a38d116ffff0102>
    <je49be6c29ff473f849910c8f30b16a7 xmlns="8306dee7-2a66-4e76-9bc9-b17c4981150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je49be6c29ff473f849910c8f30b16a7>
    <_dlc_DocId xmlns="8306dee7-2a66-4e76-9bc9-b17c49811503">PANQNSCAKNWW-4-44513</_dlc_DocId>
    <_dlc_DocIdUrl xmlns="8306dee7-2a66-4e76-9bc9-b17c49811503">
      <Url>https://educationgovuk.sharepoint.com/sites/ncs/_layouts/15/DocIdRedir.aspx?ID=PANQNSCAKNWW-4-44513</Url>
      <Description>PANQNSCAKNWW-4-44513</Description>
    </_dlc_DocIdUrl>
    <TaxCatchAll xmlns="8306dee7-2a66-4e76-9bc9-b17c49811503">
      <Value>3</Value>
      <Value>2</Value>
      <Value>1</Value>
    </TaxCatchAll>
    <h5181134883947a99a38d116ffff0006 xmlns="194f479e-3c8e-48ee-9e69-9638d00c8dff">
      <Terms xmlns="http://schemas.microsoft.com/office/infopath/2007/PartnerControls"/>
    </h5181134883947a99a38d116ffff0006>
    <h505ff8e591445c4a411020ed2fb1d15 xmlns="8306dee7-2a66-4e76-9bc9-b17c49811503">
      <Terms xmlns="http://schemas.microsoft.com/office/infopath/2007/PartnerControls"/>
    </h505ff8e591445c4a411020ed2fb1d15>
    <Comments xmlns="http://schemas.microsoft.com/sharepoint/v3" xsi:nil="true"/>
    <IWPContributor xmlns="6995683e-4a58-4759-8666-0773253d2c28">
      <UserInfo>
        <DisplayName/>
        <AccountId xsi:nil="true"/>
        <AccountType/>
      </UserInfo>
    </IWPContributor>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54474387A9198D4A8B727F92F12DE1890A000BE7A1C814A23E4B807478122964B9C9" ma:contentTypeVersion="43" ma:contentTypeDescription="For programme or project documents. Records retained for 10 years." ma:contentTypeScope="" ma:versionID="aa900effc405a7efaf77382c58cbf72d">
  <xsd:schema xmlns:xsd="http://www.w3.org/2001/XMLSchema" xmlns:xs="http://www.w3.org/2001/XMLSchema" xmlns:p="http://schemas.microsoft.com/office/2006/metadata/properties" xmlns:ns1="http://schemas.microsoft.com/sharepoint/v3" xmlns:ns2="8306dee7-2a66-4e76-9bc9-b17c49811503" xmlns:ns3="6995683e-4a58-4759-8666-0773253d2c28" xmlns:ns4="194f479e-3c8e-48ee-9e69-9638d00c8dff" targetNamespace="http://schemas.microsoft.com/office/2006/metadata/properties" ma:root="true" ma:fieldsID="52c9e95a7040e2a8907fe84e1858e44d" ns1:_="" ns2:_="" ns3:_="" ns4:_="">
    <xsd:import namespace="http://schemas.microsoft.com/sharepoint/v3"/>
    <xsd:import namespace="8306dee7-2a66-4e76-9bc9-b17c49811503"/>
    <xsd:import namespace="6995683e-4a58-4759-8666-0773253d2c28"/>
    <xsd:import namespace="194f479e-3c8e-48ee-9e69-9638d00c8df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m16a0fcbdf5048b8bae97ca465144b5f" minOccurs="0"/>
                <xsd:element ref="ns2:je49be6c29ff473f849910c8f30b16a7" minOccurs="0"/>
                <xsd:element ref="ns2:h505ff8e591445c4a411020ed2fb1d15" minOccurs="0"/>
                <xsd:element ref="ns2:h4353009ac8f49cab6629cd2b92d83cc"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06dee7-2a66-4e76-9bc9-b17c498115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8f85ddcf-b548-404c-a476-1bccce97e0ff}" ma:internalName="TaxCatchAll" ma:readOnly="false" ma:showField="CatchAllData" ma:web="8306dee7-2a66-4e76-9bc9-b17c4981150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8f85ddcf-b548-404c-a476-1bccce97e0ff}" ma:internalName="TaxCatchAllLabel" ma:readOnly="true" ma:showField="CatchAllDataLabel" ma:web="8306dee7-2a66-4e76-9bc9-b17c49811503">
      <xsd:complexType>
        <xsd:complexContent>
          <xsd:extension base="dms:MultiChoiceLookup">
            <xsd:sequence>
              <xsd:element name="Value" type="dms:Lookup" maxOccurs="unbounded" minOccurs="0" nillable="true"/>
            </xsd:sequence>
          </xsd:extension>
        </xsd:complexContent>
      </xsd:complexType>
    </xsd:element>
    <xsd:element name="m16a0fcbdf5048b8bae97ca465144b5f" ma:index="22" nillable="true" ma:taxonomy="true" ma:internalName="m16a0fcbdf5048b8bae97ca465144b5f" ma:taxonomyFieldName="IWPFunction" ma:displayName="Function" ma:readOnly="false" ma:fieldId="{616a0fcb-df50-48b8-bae9-7ca465144b5f}"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je49be6c29ff473f849910c8f30b16a7" ma:index="23" ma:taxonomy="true" ma:internalName="je49be6c29ff473f849910c8f30b16a7" ma:taxonomyFieldName="IWPRightsProtectiveMarking" ma:displayName="Rights: Protective Marking" ma:readOnly="false" ma:default="1;#Official|0884c477-2e62-47ea-b19c-5af6e91124c5" ma:fieldId="{3e49be6c-29ff-473f-8499-10c8f30b16a7}"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h505ff8e591445c4a411020ed2fb1d15" ma:index="24" nillable="true" ma:taxonomy="true" ma:internalName="h505ff8e591445c4a411020ed2fb1d15" ma:taxonomyFieldName="IWPSiteType" ma:displayName="Site Type" ma:readOnly="false" ma:fieldId="{1505ff8e-5914-45c4-a411-020ed2fb1d15}"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4353009ac8f49cab6629cd2b92d83cc" ma:index="25" ma:taxonomy="true" ma:internalName="h4353009ac8f49cab6629cd2b92d83cc" ma:taxonomyFieldName="IWPOrganisationalUnit" ma:displayName="Organisational Unit" ma:readOnly="false" ma:default="2;#NCTL|50b03fc4-9596-44c0-8ddf-78c55856c7ae" ma:fieldId="{14353009-ac8f-49ca-b662-9cd2b92d83c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95683e-4a58-4759-8666-0773253d2c28"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4f479e-3c8e-48ee-9e69-9638d00c8dff"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NCTL|8a55f59b-7d94-44dd-a344-986d47acf947"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F37062-959A-457E-B77A-F5AADE105627}">
  <ds:schemaRefs>
    <ds:schemaRef ds:uri="http://schemas.microsoft.com/sharepoint/v3/contenttype/forms"/>
  </ds:schemaRefs>
</ds:datastoreItem>
</file>

<file path=customXml/itemProps2.xml><?xml version="1.0" encoding="utf-8"?>
<ds:datastoreItem xmlns:ds="http://schemas.openxmlformats.org/officeDocument/2006/customXml" ds:itemID="{9957B389-407F-444D-B2B6-1F0330FB0138}">
  <ds:schemaRefs>
    <ds:schemaRef ds:uri="http://schemas.microsoft.com/office/infopath/2007/PartnerControls"/>
    <ds:schemaRef ds:uri="http://purl.org/dc/terms/"/>
    <ds:schemaRef ds:uri="194f479e-3c8e-48ee-9e69-9638d00c8dff"/>
    <ds:schemaRef ds:uri="http://purl.org/dc/elements/1.1/"/>
    <ds:schemaRef ds:uri="http://schemas.microsoft.com/office/2006/documentManagement/types"/>
    <ds:schemaRef ds:uri="http://schemas.microsoft.com/office/2006/metadata/properties"/>
    <ds:schemaRef ds:uri="6995683e-4a58-4759-8666-0773253d2c28"/>
    <ds:schemaRef ds:uri="http://www.w3.org/XML/1998/namespace"/>
    <ds:schemaRef ds:uri="8306dee7-2a66-4e76-9bc9-b17c49811503"/>
    <ds:schemaRef ds:uri="http://purl.org/dc/dcmitype/"/>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E2A16F89-8018-401E-9B62-A06EBDD3A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06dee7-2a66-4e76-9bc9-b17c49811503"/>
    <ds:schemaRef ds:uri="6995683e-4a58-4759-8666-0773253d2c28"/>
    <ds:schemaRef ds:uri="194f479e-3c8e-48ee-9e69-9638d00c8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8D6403-899D-41B9-8B9A-DCCC59EDF8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Cheadle Hulme High School</vt:lpstr>
    </vt:vector>
  </TitlesOfParts>
  <Manager>Jo Stallwood</Manager>
  <Company>DfE</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Cheadle Hulme High School</dc:title>
  <dc:subject>Approval Process</dc:subject>
  <dc:creator>BIELBY, Corrina</dc:creator>
  <cp:lastModifiedBy>Andrew Lee</cp:lastModifiedBy>
  <cp:revision>3</cp:revision>
  <cp:lastPrinted>2018-09-21T10:53:00Z</cp:lastPrinted>
  <dcterms:created xsi:type="dcterms:W3CDTF">2018-09-21T10:57:00Z</dcterms:created>
  <dcterms:modified xsi:type="dcterms:W3CDTF">2019-01-17T15:31:00Z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0x01010054474387A9198D4A8B727F92F12DE1890A000BE7A1C814A23E4B807478122964B9C9</vt:lpwstr>
  </property>
  <property fmtid="{D5CDD505-2E9C-101B-9397-08002B2CF9AE}" pid="3" name="_dlc_DocIdItemGuid">
    <vt:lpwstr>78264691-8e49-423f-85ad-8541c5aa3376</vt:lpwstr>
  </property>
  <property fmtid="{D5CDD505-2E9C-101B-9397-08002B2CF9AE}" pid="4" name="IWPOrganisationalUnit">
    <vt:lpwstr>2;#NCTL|50b03fc4-9596-44c0-8ddf-78c55856c7ae</vt:lpwstr>
  </property>
  <property fmtid="{D5CDD505-2E9C-101B-9397-08002B2CF9AE}" pid="5" name="IWPOwner">
    <vt:lpwstr>3;#NCTL|8a55f59b-7d94-44dd-a344-986d47acf947</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